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cs="仿宋_GB2312"/>
          <w:b w:val="0"/>
          <w:bCs w:val="0"/>
          <w:color w:val="000000"/>
          <w:sz w:val="24"/>
          <w:szCs w:val="24"/>
        </w:rPr>
        <w:t>宁波市镇海区人民政府蛟川街道办事处</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24</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11</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pPr w:leftFromText="180" w:rightFromText="180" w:vertAnchor="text" w:horzAnchor="page" w:tblpX="1140" w:tblpY="289"/>
        <w:tblOverlap w:val="never"/>
        <w:tblW w:w="9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716"/>
        <w:gridCol w:w="879"/>
        <w:gridCol w:w="1533"/>
        <w:gridCol w:w="1250"/>
        <w:gridCol w:w="1043"/>
        <w:gridCol w:w="1101"/>
        <w:gridCol w:w="1388"/>
      </w:tblGrid>
      <w:tr w14:paraId="188F6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712" w:type="dxa"/>
            <w:vAlign w:val="center"/>
          </w:tcPr>
          <w:p w14:paraId="6E7B2AEB">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716" w:type="dxa"/>
            <w:vAlign w:val="center"/>
          </w:tcPr>
          <w:p w14:paraId="7CBC5BFD">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标的</w:t>
            </w:r>
          </w:p>
          <w:p w14:paraId="5C209B3C">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名称</w:t>
            </w:r>
          </w:p>
        </w:tc>
        <w:tc>
          <w:tcPr>
            <w:tcW w:w="879" w:type="dxa"/>
            <w:vAlign w:val="center"/>
          </w:tcPr>
          <w:p w14:paraId="04841F0D">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规划用途</w:t>
            </w:r>
          </w:p>
        </w:tc>
        <w:tc>
          <w:tcPr>
            <w:tcW w:w="1533" w:type="dxa"/>
            <w:vAlign w:val="center"/>
          </w:tcPr>
          <w:p w14:paraId="4322308A">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出租建筑面 积（平方米）</w:t>
            </w:r>
          </w:p>
        </w:tc>
        <w:tc>
          <w:tcPr>
            <w:tcW w:w="1250" w:type="dxa"/>
            <w:vAlign w:val="center"/>
          </w:tcPr>
          <w:p w14:paraId="3ED6BB60">
            <w:pPr>
              <w:jc w:val="center"/>
              <w:rPr>
                <w:rFonts w:ascii="宋体" w:hAnsi="宋体" w:cs="宋体"/>
                <w:color w:val="auto"/>
                <w:szCs w:val="21"/>
                <w:highlight w:val="none"/>
                <w:lang w:bidi="zh-CN"/>
              </w:rPr>
            </w:pPr>
            <w:r>
              <w:rPr>
                <w:rFonts w:hint="eastAsia" w:ascii="宋体" w:hAnsi="宋体" w:cs="宋体"/>
                <w:color w:val="auto"/>
                <w:szCs w:val="21"/>
                <w:highlight w:val="none"/>
                <w:lang w:val="en-US" w:bidi="zh-CN"/>
              </w:rPr>
              <w:t>首年租金起始</w:t>
            </w:r>
            <w:r>
              <w:rPr>
                <w:rFonts w:hint="eastAsia" w:ascii="宋体" w:hAnsi="宋体" w:cs="宋体"/>
                <w:color w:val="auto"/>
                <w:szCs w:val="21"/>
                <w:highlight w:val="none"/>
                <w:lang w:val="zh-CN" w:bidi="zh-CN"/>
              </w:rPr>
              <w:t>价（元）</w:t>
            </w:r>
            <w:r>
              <w:rPr>
                <w:rFonts w:hint="eastAsia" w:ascii="宋体" w:hAnsi="宋体" w:cs="宋体"/>
                <w:color w:val="auto"/>
                <w:szCs w:val="21"/>
                <w:highlight w:val="none"/>
                <w:lang w:bidi="zh-CN"/>
              </w:rPr>
              <w:t>/年</w:t>
            </w:r>
          </w:p>
        </w:tc>
        <w:tc>
          <w:tcPr>
            <w:tcW w:w="1043" w:type="dxa"/>
            <w:vAlign w:val="center"/>
          </w:tcPr>
          <w:p w14:paraId="675EA3D0">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保证金</w:t>
            </w:r>
          </w:p>
          <w:p w14:paraId="13EB814B">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（元）</w:t>
            </w:r>
          </w:p>
        </w:tc>
        <w:tc>
          <w:tcPr>
            <w:tcW w:w="1101" w:type="dxa"/>
            <w:vAlign w:val="center"/>
          </w:tcPr>
          <w:p w14:paraId="6A5477EC">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租赁期限</w:t>
            </w:r>
          </w:p>
        </w:tc>
        <w:tc>
          <w:tcPr>
            <w:tcW w:w="1388" w:type="dxa"/>
            <w:vAlign w:val="center"/>
          </w:tcPr>
          <w:p w14:paraId="206E251B">
            <w:pPr>
              <w:spacing w:line="260" w:lineRule="exact"/>
              <w:ind w:right="20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现状</w:t>
            </w:r>
          </w:p>
        </w:tc>
      </w:tr>
      <w:tr w14:paraId="144D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7" w:hRule="atLeast"/>
        </w:trPr>
        <w:tc>
          <w:tcPr>
            <w:tcW w:w="712" w:type="dxa"/>
            <w:vAlign w:val="center"/>
          </w:tcPr>
          <w:p w14:paraId="6CA97067">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1</w:t>
            </w:r>
          </w:p>
        </w:tc>
        <w:tc>
          <w:tcPr>
            <w:tcW w:w="1716" w:type="dxa"/>
            <w:vAlign w:val="center"/>
          </w:tcPr>
          <w:p w14:paraId="3C8E409A">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eastAsia="zh-CN" w:bidi="zh-CN"/>
              </w:rPr>
              <w:t>镇宁东路977号1-9，2-5室，镇宁东路979号1-8室</w:t>
            </w:r>
          </w:p>
          <w:p w14:paraId="0C1B509B">
            <w:pPr>
              <w:jc w:val="center"/>
              <w:rPr>
                <w:rFonts w:hint="default" w:ascii="宋体" w:hAnsi="宋体" w:cs="宋体"/>
                <w:color w:val="auto"/>
                <w:szCs w:val="21"/>
                <w:highlight w:val="none"/>
                <w:lang w:val="en-US" w:eastAsia="zh-CN" w:bidi="zh-CN"/>
              </w:rPr>
            </w:pPr>
          </w:p>
        </w:tc>
        <w:tc>
          <w:tcPr>
            <w:tcW w:w="879" w:type="dxa"/>
            <w:vAlign w:val="center"/>
          </w:tcPr>
          <w:p w14:paraId="5AE4C986">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eastAsia="zh-CN"/>
              </w:rPr>
              <w:t>办公</w:t>
            </w:r>
          </w:p>
        </w:tc>
        <w:tc>
          <w:tcPr>
            <w:tcW w:w="1533" w:type="dxa"/>
            <w:vAlign w:val="center"/>
          </w:tcPr>
          <w:p w14:paraId="22798C98">
            <w:pPr>
              <w:jc w:val="center"/>
              <w:rPr>
                <w:rFonts w:hint="default" w:ascii="宋体" w:hAnsi="宋体" w:cs="宋体"/>
                <w:color w:val="auto"/>
                <w:szCs w:val="21"/>
                <w:highlight w:val="none"/>
                <w:lang w:val="en-US" w:eastAsia="zh-CN" w:bidi="zh-CN"/>
              </w:rPr>
            </w:pPr>
            <w:r>
              <w:rPr>
                <w:rFonts w:hint="eastAsia" w:ascii="宋体" w:hAnsi="宋体" w:cs="宋体"/>
                <w:color w:val="auto"/>
                <w:szCs w:val="21"/>
                <w:highlight w:val="none"/>
                <w:lang w:val="en-US" w:eastAsia="zh-CN" w:bidi="zh-CN"/>
              </w:rPr>
              <w:t>108.23</w:t>
            </w:r>
          </w:p>
        </w:tc>
        <w:tc>
          <w:tcPr>
            <w:tcW w:w="1250" w:type="dxa"/>
            <w:vAlign w:val="center"/>
          </w:tcPr>
          <w:p w14:paraId="46072D72">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40300</w:t>
            </w:r>
          </w:p>
        </w:tc>
        <w:tc>
          <w:tcPr>
            <w:tcW w:w="1043" w:type="dxa"/>
            <w:vAlign w:val="center"/>
          </w:tcPr>
          <w:p w14:paraId="1397F28E">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5000</w:t>
            </w:r>
          </w:p>
        </w:tc>
        <w:tc>
          <w:tcPr>
            <w:tcW w:w="1101" w:type="dxa"/>
            <w:vAlign w:val="center"/>
          </w:tcPr>
          <w:p w14:paraId="613B8BD0">
            <w:pPr>
              <w:widowControl/>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3年</w:t>
            </w:r>
          </w:p>
        </w:tc>
        <w:tc>
          <w:tcPr>
            <w:tcW w:w="1388" w:type="dxa"/>
            <w:vAlign w:val="center"/>
          </w:tcPr>
          <w:p w14:paraId="7C89B8D4">
            <w:pPr>
              <w:widowControl/>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空置</w:t>
            </w:r>
          </w:p>
        </w:tc>
      </w:tr>
      <w:tr w14:paraId="007C8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trPr>
        <w:tc>
          <w:tcPr>
            <w:tcW w:w="712" w:type="dxa"/>
            <w:vAlign w:val="center"/>
          </w:tcPr>
          <w:p w14:paraId="0F7034AA">
            <w:pPr>
              <w:spacing w:line="260" w:lineRule="exact"/>
              <w:ind w:right="20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1716" w:type="dxa"/>
            <w:vAlign w:val="center"/>
          </w:tcPr>
          <w:p w14:paraId="49B1A7CE">
            <w:pPr>
              <w:spacing w:line="260" w:lineRule="exact"/>
              <w:ind w:right="200" w:rightChars="0"/>
              <w:jc w:val="center"/>
              <w:rPr>
                <w:rFonts w:hint="eastAsia" w:ascii="宋体" w:hAnsi="宋体" w:cs="宋体"/>
                <w:color w:val="auto"/>
                <w:szCs w:val="21"/>
                <w:highlight w:val="none"/>
              </w:rPr>
            </w:pPr>
            <w:r>
              <w:rPr>
                <w:rFonts w:hint="eastAsia" w:ascii="宋体" w:hAnsi="宋体" w:cs="宋体"/>
                <w:color w:val="auto"/>
                <w:szCs w:val="21"/>
                <w:highlight w:val="none"/>
              </w:rPr>
              <w:t>临江小区21号楼</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层</w:t>
            </w:r>
          </w:p>
        </w:tc>
        <w:tc>
          <w:tcPr>
            <w:tcW w:w="879" w:type="dxa"/>
            <w:vAlign w:val="center"/>
          </w:tcPr>
          <w:p w14:paraId="7E1B7821">
            <w:pPr>
              <w:spacing w:line="260" w:lineRule="exact"/>
              <w:ind w:right="200" w:rightChars="0"/>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办公</w:t>
            </w:r>
          </w:p>
        </w:tc>
        <w:tc>
          <w:tcPr>
            <w:tcW w:w="1533" w:type="dxa"/>
            <w:vAlign w:val="center"/>
          </w:tcPr>
          <w:p w14:paraId="2E979988">
            <w:pPr>
              <w:spacing w:line="260" w:lineRule="exact"/>
              <w:ind w:right="200" w:rightChars="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77.49</w:t>
            </w:r>
          </w:p>
        </w:tc>
        <w:tc>
          <w:tcPr>
            <w:tcW w:w="1250" w:type="dxa"/>
            <w:vAlign w:val="center"/>
          </w:tcPr>
          <w:p w14:paraId="684144FD">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28900</w:t>
            </w:r>
          </w:p>
        </w:tc>
        <w:tc>
          <w:tcPr>
            <w:tcW w:w="1043" w:type="dxa"/>
            <w:vAlign w:val="center"/>
          </w:tcPr>
          <w:p w14:paraId="52393D96">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5000</w:t>
            </w:r>
          </w:p>
        </w:tc>
        <w:tc>
          <w:tcPr>
            <w:tcW w:w="1101" w:type="dxa"/>
            <w:vAlign w:val="center"/>
          </w:tcPr>
          <w:p w14:paraId="516F1D01">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3年</w:t>
            </w:r>
          </w:p>
        </w:tc>
        <w:tc>
          <w:tcPr>
            <w:tcW w:w="1388" w:type="dxa"/>
            <w:vAlign w:val="center"/>
          </w:tcPr>
          <w:p w14:paraId="4C1F4C8D">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空置</w:t>
            </w:r>
          </w:p>
        </w:tc>
      </w:tr>
      <w:tr w14:paraId="4B59D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trPr>
        <w:tc>
          <w:tcPr>
            <w:tcW w:w="712" w:type="dxa"/>
            <w:vAlign w:val="center"/>
          </w:tcPr>
          <w:p w14:paraId="4CD5C59E">
            <w:pPr>
              <w:spacing w:line="260" w:lineRule="exact"/>
              <w:ind w:right="20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716" w:type="dxa"/>
            <w:vAlign w:val="center"/>
          </w:tcPr>
          <w:p w14:paraId="1292354C">
            <w:pPr>
              <w:spacing w:line="260" w:lineRule="exact"/>
              <w:ind w:right="200" w:rightChars="0"/>
              <w:jc w:val="center"/>
              <w:rPr>
                <w:rFonts w:hint="eastAsia" w:ascii="宋体" w:hAnsi="宋体" w:cs="宋体"/>
                <w:color w:val="auto"/>
                <w:szCs w:val="21"/>
                <w:highlight w:val="none"/>
              </w:rPr>
            </w:pPr>
            <w:r>
              <w:rPr>
                <w:rFonts w:hint="eastAsia" w:ascii="宋体" w:hAnsi="宋体" w:cs="宋体"/>
                <w:color w:val="auto"/>
                <w:szCs w:val="21"/>
                <w:highlight w:val="none"/>
              </w:rPr>
              <w:t>临江小区21号楼3层</w:t>
            </w:r>
          </w:p>
        </w:tc>
        <w:tc>
          <w:tcPr>
            <w:tcW w:w="879" w:type="dxa"/>
            <w:vAlign w:val="center"/>
          </w:tcPr>
          <w:p w14:paraId="50F9CC47">
            <w:pPr>
              <w:spacing w:line="260" w:lineRule="exact"/>
              <w:ind w:right="200" w:rightChars="0"/>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办公</w:t>
            </w:r>
          </w:p>
        </w:tc>
        <w:tc>
          <w:tcPr>
            <w:tcW w:w="1533" w:type="dxa"/>
            <w:vAlign w:val="center"/>
          </w:tcPr>
          <w:p w14:paraId="57014E54">
            <w:pPr>
              <w:spacing w:line="260" w:lineRule="exact"/>
              <w:ind w:right="200" w:rightChars="0"/>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55.02</w:t>
            </w:r>
          </w:p>
        </w:tc>
        <w:tc>
          <w:tcPr>
            <w:tcW w:w="1250" w:type="dxa"/>
            <w:vAlign w:val="center"/>
          </w:tcPr>
          <w:p w14:paraId="606123A4">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20900</w:t>
            </w:r>
          </w:p>
        </w:tc>
        <w:tc>
          <w:tcPr>
            <w:tcW w:w="1043" w:type="dxa"/>
            <w:vAlign w:val="center"/>
          </w:tcPr>
          <w:p w14:paraId="32F3AA3B">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5000</w:t>
            </w:r>
          </w:p>
        </w:tc>
        <w:tc>
          <w:tcPr>
            <w:tcW w:w="1101" w:type="dxa"/>
            <w:vAlign w:val="center"/>
          </w:tcPr>
          <w:p w14:paraId="0AE07CB9">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3年</w:t>
            </w:r>
          </w:p>
        </w:tc>
        <w:tc>
          <w:tcPr>
            <w:tcW w:w="1388" w:type="dxa"/>
            <w:vAlign w:val="center"/>
          </w:tcPr>
          <w:p w14:paraId="752CE4CA">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空置</w:t>
            </w:r>
          </w:p>
        </w:tc>
      </w:tr>
      <w:tr w14:paraId="418D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trPr>
        <w:tc>
          <w:tcPr>
            <w:tcW w:w="712" w:type="dxa"/>
            <w:vAlign w:val="center"/>
          </w:tcPr>
          <w:p w14:paraId="38712BE3">
            <w:pPr>
              <w:spacing w:line="260" w:lineRule="exact"/>
              <w:ind w:right="200"/>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4</w:t>
            </w:r>
          </w:p>
        </w:tc>
        <w:tc>
          <w:tcPr>
            <w:tcW w:w="1716" w:type="dxa"/>
            <w:vAlign w:val="center"/>
          </w:tcPr>
          <w:p w14:paraId="31560FD7">
            <w:pPr>
              <w:spacing w:line="260" w:lineRule="exact"/>
              <w:ind w:right="200"/>
              <w:jc w:val="center"/>
              <w:rPr>
                <w:rFonts w:hint="default" w:ascii="宋体" w:hAnsi="宋体" w:cs="宋体"/>
                <w:color w:val="auto"/>
                <w:szCs w:val="21"/>
                <w:highlight w:val="none"/>
                <w:lang w:val="en-US"/>
              </w:rPr>
            </w:pPr>
            <w:r>
              <w:rPr>
                <w:rFonts w:hint="eastAsia" w:ascii="宋体" w:hAnsi="宋体" w:cs="宋体"/>
                <w:color w:val="auto"/>
                <w:szCs w:val="21"/>
                <w:highlight w:val="none"/>
              </w:rPr>
              <w:t>金锚路 567号银凤社区党群服务中心二楼</w:t>
            </w:r>
          </w:p>
        </w:tc>
        <w:tc>
          <w:tcPr>
            <w:tcW w:w="879" w:type="dxa"/>
            <w:vAlign w:val="center"/>
          </w:tcPr>
          <w:p w14:paraId="1C4B6E2F">
            <w:pPr>
              <w:spacing w:line="260" w:lineRule="exact"/>
              <w:ind w:right="200"/>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办公</w:t>
            </w:r>
          </w:p>
        </w:tc>
        <w:tc>
          <w:tcPr>
            <w:tcW w:w="1533" w:type="dxa"/>
            <w:vAlign w:val="center"/>
          </w:tcPr>
          <w:p w14:paraId="6080BF7B">
            <w:pPr>
              <w:spacing w:line="260" w:lineRule="exact"/>
              <w:ind w:right="20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91.21</w:t>
            </w:r>
          </w:p>
        </w:tc>
        <w:tc>
          <w:tcPr>
            <w:tcW w:w="1250" w:type="dxa"/>
            <w:vAlign w:val="center"/>
          </w:tcPr>
          <w:p w14:paraId="39CD478C">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32000</w:t>
            </w:r>
          </w:p>
        </w:tc>
        <w:tc>
          <w:tcPr>
            <w:tcW w:w="1043" w:type="dxa"/>
            <w:vAlign w:val="center"/>
          </w:tcPr>
          <w:p w14:paraId="102EAB6C">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5000</w:t>
            </w:r>
          </w:p>
        </w:tc>
        <w:tc>
          <w:tcPr>
            <w:tcW w:w="1101" w:type="dxa"/>
            <w:vAlign w:val="center"/>
          </w:tcPr>
          <w:p w14:paraId="5588ACA6">
            <w:pPr>
              <w:widowControl/>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388" w:type="dxa"/>
            <w:vAlign w:val="center"/>
          </w:tcPr>
          <w:p w14:paraId="22DF435E">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空置</w:t>
            </w:r>
          </w:p>
        </w:tc>
      </w:tr>
      <w:tr w14:paraId="1CA1D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6" w:hRule="atLeast"/>
        </w:trPr>
        <w:tc>
          <w:tcPr>
            <w:tcW w:w="712" w:type="dxa"/>
            <w:vAlign w:val="center"/>
          </w:tcPr>
          <w:p w14:paraId="64C65A7F">
            <w:pPr>
              <w:spacing w:line="260" w:lineRule="exact"/>
              <w:ind w:right="20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p>
        </w:tc>
        <w:tc>
          <w:tcPr>
            <w:tcW w:w="1716" w:type="dxa"/>
            <w:vAlign w:val="center"/>
          </w:tcPr>
          <w:p w14:paraId="01432BB6">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宁波市镇海区蛟川街道金丰路201号3-12室</w:t>
            </w:r>
          </w:p>
        </w:tc>
        <w:tc>
          <w:tcPr>
            <w:tcW w:w="879" w:type="dxa"/>
            <w:vAlign w:val="center"/>
          </w:tcPr>
          <w:p w14:paraId="1D1AC31A">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lang w:val="en-US" w:eastAsia="zh-CN"/>
              </w:rPr>
              <w:t>办公</w:t>
            </w:r>
          </w:p>
        </w:tc>
        <w:tc>
          <w:tcPr>
            <w:tcW w:w="1533" w:type="dxa"/>
            <w:vAlign w:val="center"/>
          </w:tcPr>
          <w:p w14:paraId="26E5DF68">
            <w:pPr>
              <w:spacing w:line="260" w:lineRule="exact"/>
              <w:ind w:right="20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85.68</w:t>
            </w:r>
          </w:p>
        </w:tc>
        <w:tc>
          <w:tcPr>
            <w:tcW w:w="1250" w:type="dxa"/>
            <w:vAlign w:val="center"/>
          </w:tcPr>
          <w:p w14:paraId="44255037">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32800</w:t>
            </w:r>
          </w:p>
        </w:tc>
        <w:tc>
          <w:tcPr>
            <w:tcW w:w="1043" w:type="dxa"/>
            <w:vAlign w:val="center"/>
          </w:tcPr>
          <w:p w14:paraId="47E0404F">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5000</w:t>
            </w:r>
          </w:p>
        </w:tc>
        <w:tc>
          <w:tcPr>
            <w:tcW w:w="1101" w:type="dxa"/>
            <w:vAlign w:val="center"/>
          </w:tcPr>
          <w:p w14:paraId="2FCDBDBE">
            <w:pPr>
              <w:widowControl/>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388" w:type="dxa"/>
            <w:vAlign w:val="center"/>
          </w:tcPr>
          <w:p w14:paraId="20547EDC">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空置</w:t>
            </w:r>
          </w:p>
        </w:tc>
      </w:tr>
      <w:tr w14:paraId="4CDAF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Align w:val="center"/>
          </w:tcPr>
          <w:p w14:paraId="743F6399">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6</w:t>
            </w:r>
          </w:p>
        </w:tc>
        <w:tc>
          <w:tcPr>
            <w:tcW w:w="1716" w:type="dxa"/>
            <w:vAlign w:val="center"/>
          </w:tcPr>
          <w:p w14:paraId="5A7DFE71">
            <w:pPr>
              <w:spacing w:line="260" w:lineRule="exact"/>
              <w:ind w:right="200"/>
              <w:jc w:val="center"/>
              <w:rPr>
                <w:rFonts w:hint="eastAsia" w:ascii="宋体" w:hAnsi="宋体" w:cs="宋体"/>
                <w:color w:val="auto"/>
                <w:szCs w:val="21"/>
                <w:highlight w:val="none"/>
              </w:rPr>
            </w:pPr>
            <w:r>
              <w:rPr>
                <w:rFonts w:hint="eastAsia" w:ascii="宋体" w:hAnsi="宋体" w:cs="宋体"/>
                <w:color w:val="auto"/>
                <w:szCs w:val="21"/>
                <w:highlight w:val="none"/>
              </w:rPr>
              <w:t>宁波市镇海区蛟川街道镇</w:t>
            </w:r>
            <w:r>
              <w:rPr>
                <w:rFonts w:hint="eastAsia" w:ascii="宋体" w:hAnsi="宋体" w:cs="宋体"/>
                <w:color w:val="auto"/>
                <w:szCs w:val="21"/>
                <w:highlight w:val="none"/>
                <w:lang w:val="en-US" w:eastAsia="zh-CN"/>
              </w:rPr>
              <w:t>骆</w:t>
            </w:r>
            <w:r>
              <w:rPr>
                <w:rFonts w:hint="eastAsia" w:ascii="宋体" w:hAnsi="宋体" w:cs="宋体"/>
                <w:color w:val="auto"/>
                <w:szCs w:val="21"/>
                <w:highlight w:val="none"/>
              </w:rPr>
              <w:t>东路169号青枫雅苑47号1-1.2-1室</w:t>
            </w:r>
          </w:p>
        </w:tc>
        <w:tc>
          <w:tcPr>
            <w:tcW w:w="879" w:type="dxa"/>
            <w:vAlign w:val="center"/>
          </w:tcPr>
          <w:p w14:paraId="3222B2E2">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商业</w:t>
            </w:r>
          </w:p>
        </w:tc>
        <w:tc>
          <w:tcPr>
            <w:tcW w:w="1533" w:type="dxa"/>
            <w:vAlign w:val="center"/>
          </w:tcPr>
          <w:p w14:paraId="5F94BA6F">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117</w:t>
            </w:r>
          </w:p>
        </w:tc>
        <w:tc>
          <w:tcPr>
            <w:tcW w:w="1250" w:type="dxa"/>
            <w:vAlign w:val="center"/>
          </w:tcPr>
          <w:p w14:paraId="38A3B744">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68300</w:t>
            </w:r>
          </w:p>
        </w:tc>
        <w:tc>
          <w:tcPr>
            <w:tcW w:w="1043" w:type="dxa"/>
            <w:vAlign w:val="center"/>
          </w:tcPr>
          <w:p w14:paraId="4A1F609A">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5000</w:t>
            </w:r>
          </w:p>
        </w:tc>
        <w:tc>
          <w:tcPr>
            <w:tcW w:w="1101" w:type="dxa"/>
            <w:vAlign w:val="center"/>
          </w:tcPr>
          <w:p w14:paraId="2A2D398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388" w:type="dxa"/>
            <w:vAlign w:val="center"/>
          </w:tcPr>
          <w:p w14:paraId="3E17758C">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空置</w:t>
            </w:r>
          </w:p>
        </w:tc>
      </w:tr>
    </w:tbl>
    <w:p w14:paraId="24689A9B">
      <w:pPr>
        <w:pStyle w:val="10"/>
        <w:numPr>
          <w:ilvl w:val="0"/>
          <w:numId w:val="0"/>
        </w:numPr>
        <w:spacing w:line="440" w:lineRule="exact"/>
        <w:rPr>
          <w:rFonts w:hint="default" w:ascii="宋体" w:hAnsi="宋体" w:eastAsia="宋体"/>
          <w:b/>
          <w:color w:val="auto"/>
          <w:sz w:val="24"/>
          <w:szCs w:val="24"/>
          <w:highlight w:val="none"/>
          <w:lang w:val="en-US" w:eastAsia="zh-CN"/>
        </w:rPr>
      </w:pPr>
      <w:r>
        <w:rPr>
          <w:rFonts w:hint="eastAsia" w:ascii="宋体" w:hAnsi="宋体"/>
          <w:b/>
          <w:color w:val="auto"/>
          <w:sz w:val="24"/>
          <w:szCs w:val="24"/>
          <w:highlight w:val="none"/>
          <w:lang w:val="en-US" w:eastAsia="zh-CN"/>
        </w:rPr>
        <w:t>特别提醒：</w:t>
      </w:r>
    </w:p>
    <w:p w14:paraId="531A047A">
      <w:pPr>
        <w:numPr>
          <w:ilvl w:val="0"/>
          <w:numId w:val="1"/>
        </w:numPr>
        <w:spacing w:line="420" w:lineRule="exact"/>
        <w:ind w:firstLine="482" w:firstLineChars="200"/>
        <w:rPr>
          <w:rFonts w:hint="eastAsia" w:ascii="宋体" w:hAnsi="宋体" w:cs="宋体"/>
          <w:b/>
          <w:color w:val="auto"/>
          <w:sz w:val="24"/>
          <w:szCs w:val="24"/>
          <w:lang w:val="en-US" w:eastAsia="zh-CN"/>
        </w:rPr>
      </w:pPr>
      <w:r>
        <w:rPr>
          <w:rFonts w:hint="eastAsia" w:ascii="宋体" w:hAnsi="宋体" w:eastAsia="宋体" w:cs="宋体"/>
          <w:b/>
          <w:color w:val="auto"/>
          <w:sz w:val="24"/>
          <w:szCs w:val="24"/>
          <w:lang w:eastAsia="zh-CN"/>
        </w:rPr>
        <w:t>标的</w:t>
      </w:r>
      <w:r>
        <w:rPr>
          <w:rFonts w:hint="eastAsia" w:ascii="宋体" w:hAnsi="宋体" w:cs="宋体"/>
          <w:b/>
          <w:color w:val="auto"/>
          <w:sz w:val="24"/>
          <w:szCs w:val="24"/>
          <w:lang w:val="en-US" w:eastAsia="zh-CN"/>
        </w:rPr>
        <w:t>序号1的经营业态为咖啡、工艺手工、文化艺术交流等行业。</w:t>
      </w:r>
    </w:p>
    <w:p w14:paraId="114676BB">
      <w:pPr>
        <w:numPr>
          <w:ilvl w:val="0"/>
          <w:numId w:val="1"/>
        </w:numPr>
        <w:spacing w:line="420" w:lineRule="exact"/>
        <w:ind w:firstLine="482" w:firstLineChars="200"/>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eastAsia="zh-CN"/>
        </w:rPr>
        <w:t>标的</w:t>
      </w:r>
      <w:r>
        <w:rPr>
          <w:rFonts w:hint="eastAsia" w:ascii="宋体" w:hAnsi="宋体" w:cs="宋体"/>
          <w:b/>
          <w:color w:val="auto"/>
          <w:sz w:val="24"/>
          <w:szCs w:val="24"/>
          <w:lang w:val="en-US" w:eastAsia="zh-CN"/>
        </w:rPr>
        <w:t>序号2的经营业态为幼托、科普课程、亲子教育、阅读等行业。</w:t>
      </w:r>
    </w:p>
    <w:p w14:paraId="7462E56D">
      <w:pPr>
        <w:numPr>
          <w:ilvl w:val="0"/>
          <w:numId w:val="1"/>
        </w:numPr>
        <w:spacing w:line="420" w:lineRule="exact"/>
        <w:ind w:firstLine="482" w:firstLineChars="200"/>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eastAsia="zh-CN"/>
        </w:rPr>
        <w:t>标的</w:t>
      </w:r>
      <w:r>
        <w:rPr>
          <w:rFonts w:hint="eastAsia" w:ascii="宋体" w:hAnsi="宋体" w:cs="宋体"/>
          <w:b/>
          <w:color w:val="auto"/>
          <w:sz w:val="24"/>
          <w:szCs w:val="24"/>
          <w:lang w:val="en-US" w:eastAsia="zh-CN"/>
        </w:rPr>
        <w:t>序号3的经营业态为休闲健身等行业。</w:t>
      </w:r>
    </w:p>
    <w:p w14:paraId="225F7CEF">
      <w:pPr>
        <w:numPr>
          <w:ilvl w:val="0"/>
          <w:numId w:val="1"/>
        </w:numPr>
        <w:spacing w:line="420" w:lineRule="exact"/>
        <w:ind w:firstLine="482" w:firstLineChars="200"/>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eastAsia="zh-CN"/>
        </w:rPr>
        <w:t>标的</w:t>
      </w:r>
      <w:r>
        <w:rPr>
          <w:rFonts w:hint="eastAsia" w:ascii="宋体" w:hAnsi="宋体" w:cs="宋体"/>
          <w:b/>
          <w:color w:val="auto"/>
          <w:sz w:val="24"/>
          <w:szCs w:val="24"/>
          <w:lang w:val="en-US" w:eastAsia="zh-CN"/>
        </w:rPr>
        <w:t>序号4的经营业态为教育培训行业。</w:t>
      </w:r>
    </w:p>
    <w:p w14:paraId="29AD58BA">
      <w:pPr>
        <w:numPr>
          <w:ilvl w:val="0"/>
          <w:numId w:val="1"/>
        </w:numPr>
        <w:spacing w:line="420" w:lineRule="exact"/>
        <w:ind w:firstLine="482" w:firstLineChars="200"/>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eastAsia="zh-CN"/>
        </w:rPr>
        <w:t>标的</w:t>
      </w:r>
      <w:r>
        <w:rPr>
          <w:rFonts w:hint="eastAsia" w:ascii="宋体" w:hAnsi="宋体" w:cs="宋体"/>
          <w:b/>
          <w:color w:val="auto"/>
          <w:sz w:val="24"/>
          <w:szCs w:val="24"/>
          <w:lang w:val="en-US" w:eastAsia="zh-CN"/>
        </w:rPr>
        <w:t>序号5的经营业态为青少年教育服务行业。</w:t>
      </w:r>
    </w:p>
    <w:p w14:paraId="71D619A4">
      <w:pPr>
        <w:numPr>
          <w:ilvl w:val="0"/>
          <w:numId w:val="1"/>
        </w:numPr>
        <w:spacing w:line="420" w:lineRule="exact"/>
        <w:ind w:firstLine="482" w:firstLineChars="200"/>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eastAsia="zh-CN"/>
        </w:rPr>
        <w:t>标的</w:t>
      </w:r>
      <w:r>
        <w:rPr>
          <w:rFonts w:hint="eastAsia" w:ascii="宋体" w:hAnsi="宋体" w:cs="宋体"/>
          <w:b/>
          <w:color w:val="auto"/>
          <w:sz w:val="24"/>
          <w:szCs w:val="24"/>
          <w:lang w:val="en-US" w:eastAsia="zh-CN"/>
        </w:rPr>
        <w:t>序号6的经营业态为幼托、教育培训、咖啡吧、健身、便利店等商业服务。</w:t>
      </w:r>
    </w:p>
    <w:p w14:paraId="09443C26">
      <w:pPr>
        <w:numPr>
          <w:ilvl w:val="0"/>
          <w:numId w:val="0"/>
        </w:numPr>
        <w:spacing w:line="420" w:lineRule="exact"/>
        <w:ind w:firstLine="482" w:firstLineChars="200"/>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如发现</w:t>
      </w:r>
      <w:r>
        <w:rPr>
          <w:rFonts w:hint="eastAsia" w:ascii="宋体" w:hAnsi="宋体" w:cs="宋体"/>
          <w:b/>
          <w:color w:val="auto"/>
          <w:sz w:val="24"/>
          <w:szCs w:val="24"/>
          <w:lang w:val="en-US" w:eastAsia="zh-CN"/>
        </w:rPr>
        <w:t>上述</w:t>
      </w:r>
      <w:r>
        <w:rPr>
          <w:rFonts w:hint="eastAsia" w:ascii="宋体" w:hAnsi="宋体" w:eastAsia="宋体" w:cs="宋体"/>
          <w:b/>
          <w:color w:val="auto"/>
          <w:sz w:val="24"/>
          <w:szCs w:val="24"/>
          <w:lang w:val="en-US" w:eastAsia="zh-CN"/>
        </w:rPr>
        <w:t>标的</w:t>
      </w:r>
      <w:r>
        <w:rPr>
          <w:rFonts w:hint="eastAsia" w:ascii="宋体" w:hAnsi="宋体" w:cs="宋体"/>
          <w:b/>
          <w:color w:val="auto"/>
          <w:sz w:val="24"/>
          <w:szCs w:val="24"/>
          <w:lang w:val="en-US" w:eastAsia="zh-CN"/>
        </w:rPr>
        <w:t>超出规定的经营行业范围或转租等情况</w:t>
      </w:r>
      <w:r>
        <w:rPr>
          <w:rFonts w:hint="eastAsia" w:ascii="宋体" w:hAnsi="宋体" w:eastAsia="宋体" w:cs="宋体"/>
          <w:b/>
          <w:color w:val="auto"/>
          <w:sz w:val="24"/>
          <w:szCs w:val="24"/>
          <w:lang w:val="en-US" w:eastAsia="zh-CN"/>
        </w:rPr>
        <w:t>的视为违约，委托人（出租人）有权无条件收回该标的，履约保证金不予退还。</w:t>
      </w: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0"/>
        <w:numPr>
          <w:ilvl w:val="0"/>
          <w:numId w:val="2"/>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ascii="宋体" w:hAnsi="宋体"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22</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4</w:t>
      </w:r>
      <w:r>
        <w:rPr>
          <w:rFonts w:hint="eastAsia" w:ascii="宋体" w:hAnsi="宋体" w:eastAsia="宋体" w:cs="宋体"/>
          <w:color w:val="auto"/>
          <w:sz w:val="24"/>
        </w:rPr>
        <w:t>年</w:t>
      </w:r>
      <w:r>
        <w:rPr>
          <w:rFonts w:hint="eastAsia" w:ascii="宋体" w:hAnsi="宋体" w:cs="宋体"/>
          <w:color w:val="auto"/>
          <w:sz w:val="24"/>
          <w:lang w:val="en-US" w:eastAsia="zh-CN"/>
        </w:rPr>
        <w:t>11</w:t>
      </w:r>
      <w:r>
        <w:rPr>
          <w:rFonts w:hint="eastAsia" w:ascii="宋体" w:hAnsi="宋体" w:eastAsia="宋体" w:cs="宋体"/>
          <w:color w:val="auto"/>
          <w:sz w:val="24"/>
        </w:rPr>
        <w:t>月</w:t>
      </w:r>
      <w:r>
        <w:rPr>
          <w:rFonts w:hint="eastAsia" w:ascii="宋体" w:hAnsi="宋体" w:cs="宋体"/>
          <w:color w:val="auto"/>
          <w:sz w:val="24"/>
          <w:lang w:val="en-US" w:eastAsia="zh-CN"/>
        </w:rPr>
        <w:t>22</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22</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1B03BB5E">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买受人应于成交之日起7个工作日内与</w:t>
      </w:r>
      <w:r>
        <w:rPr>
          <w:rFonts w:hint="eastAsia" w:ascii="宋体" w:hAnsi="宋体" w:eastAsia="宋体" w:cs="宋体"/>
          <w:spacing w:val="-4"/>
          <w:sz w:val="24"/>
          <w:szCs w:val="24"/>
        </w:rPr>
        <w:t>委托人（出租人）</w:t>
      </w:r>
      <w:r>
        <w:rPr>
          <w:rFonts w:hint="eastAsia"/>
          <w:sz w:val="24"/>
        </w:rPr>
        <w:t>签订《房屋租赁合同》，并在</w:t>
      </w:r>
      <w:r>
        <w:rPr>
          <w:rFonts w:hint="eastAsia"/>
          <w:bCs/>
          <w:sz w:val="24"/>
        </w:rPr>
        <w:t>房屋租赁合同签订之日起15日</w:t>
      </w:r>
      <w:r>
        <w:rPr>
          <w:rFonts w:hint="eastAsia"/>
          <w:sz w:val="24"/>
        </w:rPr>
        <w:t>内将首年租金成交款及</w:t>
      </w:r>
      <w:r>
        <w:rPr>
          <w:rFonts w:hint="eastAsia" w:ascii="宋体" w:hAnsi="宋体" w:eastAsia="宋体" w:cs="宋体"/>
          <w:color w:val="000000" w:themeColor="text1"/>
          <w:sz w:val="24"/>
          <w:szCs w:val="24"/>
          <w14:textFill>
            <w14:solidFill>
              <w14:schemeClr w14:val="tx1"/>
            </w14:solidFill>
          </w14:textFill>
        </w:rPr>
        <w:t>履约保证金（履约保证金为</w:t>
      </w:r>
      <w:r>
        <w:rPr>
          <w:rFonts w:hint="eastAsia" w:ascii="宋体" w:hAnsi="宋体" w:eastAsia="宋体" w:cs="宋体"/>
          <w:kern w:val="0"/>
          <w:sz w:val="24"/>
          <w:szCs w:val="24"/>
          <w:lang w:val="en-US" w:eastAsia="zh-CN"/>
        </w:rPr>
        <w:t>年租金百分之十</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spacing w:val="-4"/>
          <w:sz w:val="24"/>
          <w:szCs w:val="24"/>
        </w:rPr>
        <w:t>直接付至委托人（出租人）指定帐户</w:t>
      </w:r>
      <w:r>
        <w:rPr>
          <w:rFonts w:hint="eastAsia" w:ascii="宋体" w:hAnsi="宋体" w:cs="宋体"/>
          <w:spacing w:val="-4"/>
          <w:sz w:val="24"/>
          <w:szCs w:val="24"/>
        </w:rPr>
        <w:t>：</w:t>
      </w:r>
      <w:r>
        <w:rPr>
          <w:rFonts w:hint="eastAsia" w:ascii="宋体" w:hAnsi="宋体"/>
          <w:sz w:val="24"/>
          <w:u w:val="single"/>
        </w:rPr>
        <w:t>名称:</w:t>
      </w:r>
      <w:r>
        <w:rPr>
          <w:rFonts w:hint="eastAsia" w:ascii="宋体" w:hAnsi="宋体" w:eastAsia="宋体" w:cs="宋体"/>
          <w:color w:val="171A1D"/>
          <w:sz w:val="24"/>
          <w:szCs w:val="24"/>
          <w:u w:val="single"/>
          <w:shd w:val="clear" w:color="auto" w:fill="FFFFFF"/>
        </w:rPr>
        <w:t>宁波市镇海区人民政府蛟川街道办事处</w:t>
      </w:r>
      <w:r>
        <w:rPr>
          <w:rFonts w:hint="eastAsia" w:ascii="宋体" w:hAnsi="宋体" w:eastAsia="宋体" w:cs="宋体"/>
          <w:sz w:val="24"/>
          <w:szCs w:val="24"/>
          <w:u w:val="single"/>
        </w:rPr>
        <w:t xml:space="preserve">  账号：</w:t>
      </w:r>
      <w:r>
        <w:rPr>
          <w:rFonts w:hint="eastAsia" w:ascii="宋体" w:hAnsi="宋体" w:eastAsia="宋体" w:cs="宋体"/>
          <w:color w:val="171A1D"/>
          <w:sz w:val="24"/>
          <w:szCs w:val="24"/>
          <w:u w:val="single"/>
          <w:shd w:val="clear" w:color="auto" w:fill="FFFFFF"/>
        </w:rPr>
        <w:t>33101984042050500224</w:t>
      </w:r>
      <w:r>
        <w:rPr>
          <w:rFonts w:hint="eastAsia" w:ascii="宋体" w:hAnsi="宋体" w:eastAsia="宋体" w:cs="宋体"/>
          <w:sz w:val="24"/>
          <w:szCs w:val="24"/>
          <w:u w:val="single"/>
        </w:rPr>
        <w:t xml:space="preserve">  开户行：</w:t>
      </w:r>
      <w:r>
        <w:rPr>
          <w:rFonts w:hint="eastAsia" w:ascii="宋体" w:hAnsi="宋体" w:eastAsia="宋体" w:cs="宋体"/>
          <w:spacing w:val="-4"/>
          <w:sz w:val="24"/>
          <w:szCs w:val="24"/>
          <w:u w:val="single"/>
        </w:rPr>
        <w:t xml:space="preserve"> </w:t>
      </w:r>
      <w:r>
        <w:rPr>
          <w:rFonts w:hint="eastAsia" w:ascii="宋体" w:hAnsi="宋体" w:eastAsia="宋体" w:cs="宋体"/>
          <w:color w:val="171A1D"/>
          <w:sz w:val="24"/>
          <w:szCs w:val="24"/>
          <w:u w:val="single"/>
          <w:shd w:val="clear" w:color="auto" w:fill="FFFFFF"/>
        </w:rPr>
        <w:t>中国建设银行股份有限公司宁波镇海经济开发区支行</w:t>
      </w:r>
      <w:r>
        <w:rPr>
          <w:rFonts w:hint="eastAsia" w:ascii="宋体" w:hAnsi="宋体" w:eastAsia="宋体" w:cs="宋体"/>
          <w:spacing w:val="-4"/>
          <w:sz w:val="24"/>
          <w:szCs w:val="24"/>
          <w:u w:val="single"/>
        </w:rPr>
        <w:t>。</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《房屋租赁合同》、《安全使用协议》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3B0CCAB5">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11</w:t>
      </w:r>
      <w:bookmarkStart w:id="0" w:name="_GoBack"/>
      <w:bookmarkEnd w:id="0"/>
      <w:r>
        <w:rPr>
          <w:rFonts w:hint="eastAsia" w:ascii="宋体" w:hAnsi="宋体" w:eastAsia="宋体" w:cs="宋体"/>
          <w:color w:val="auto"/>
          <w:sz w:val="24"/>
          <w:szCs w:val="24"/>
        </w:rPr>
        <w:t>日</w:t>
      </w:r>
    </w:p>
    <w:p w14:paraId="59874377">
      <w:pPr>
        <w:keepNext w:val="0"/>
        <w:keepLines w:val="0"/>
        <w:widowControl/>
        <w:suppressLineNumbers w:val="0"/>
        <w:ind w:firstLine="2170" w:firstLineChars="700"/>
        <w:jc w:val="left"/>
      </w:pPr>
      <w:r>
        <w:rPr>
          <w:rFonts w:ascii="FZXiaoBiaoSong-B05S" w:hAnsi="FZXiaoBiaoSong-B05S" w:eastAsia="FZXiaoBiaoSong-B05S" w:cs="FZXiaoBiaoSong-B05S"/>
          <w:color w:val="000000"/>
          <w:kern w:val="0"/>
          <w:sz w:val="31"/>
          <w:szCs w:val="31"/>
          <w:lang w:val="en-US" w:eastAsia="zh-CN" w:bidi="ar"/>
        </w:rPr>
        <w:t xml:space="preserve">房屋租赁合同（范本） </w:t>
      </w:r>
    </w:p>
    <w:p w14:paraId="2DAE5DCB">
      <w:pPr>
        <w:keepNext w:val="0"/>
        <w:keepLines w:val="0"/>
        <w:widowControl/>
        <w:suppressLineNumbers w:val="0"/>
        <w:jc w:val="left"/>
      </w:pPr>
      <w:r>
        <w:rPr>
          <w:rFonts w:ascii="仿宋_GB2312" w:hAnsi="仿宋_GB2312" w:eastAsia="仿宋_GB2312" w:cs="仿宋_GB2312"/>
          <w:b/>
          <w:bCs/>
          <w:color w:val="333333"/>
          <w:kern w:val="0"/>
          <w:sz w:val="28"/>
          <w:szCs w:val="28"/>
          <w:lang w:val="en-US" w:eastAsia="zh-CN" w:bidi="ar"/>
        </w:rPr>
        <w:t xml:space="preserve">出租方(甲方)： </w:t>
      </w:r>
    </w:p>
    <w:p w14:paraId="74F4AA8F">
      <w:pPr>
        <w:keepNext w:val="0"/>
        <w:keepLines w:val="0"/>
        <w:widowControl/>
        <w:suppressLineNumbers w:val="0"/>
        <w:jc w:val="left"/>
      </w:pPr>
      <w:r>
        <w:rPr>
          <w:rFonts w:ascii="仿宋_GB2312" w:hAnsi="仿宋_GB2312" w:eastAsia="仿宋_GB2312" w:cs="仿宋_GB2312"/>
          <w:b/>
          <w:bCs/>
          <w:color w:val="333333"/>
          <w:kern w:val="0"/>
          <w:sz w:val="28"/>
          <w:szCs w:val="28"/>
          <w:lang w:val="en-US" w:eastAsia="zh-CN" w:bidi="ar"/>
        </w:rPr>
        <w:t xml:space="preserve">承租方(乙方)： </w:t>
      </w:r>
    </w:p>
    <w:p w14:paraId="42657C1F">
      <w:pPr>
        <w:keepNext w:val="0"/>
        <w:keepLines w:val="0"/>
        <w:widowControl/>
        <w:suppressLineNumbers w:val="0"/>
        <w:jc w:val="left"/>
      </w:pPr>
      <w:r>
        <w:rPr>
          <w:rFonts w:ascii="仿宋_GB2312" w:hAnsi="仿宋_GB2312" w:eastAsia="仿宋_GB2312" w:cs="仿宋_GB2312"/>
          <w:b/>
          <w:bCs/>
          <w:color w:val="333333"/>
          <w:kern w:val="0"/>
          <w:sz w:val="28"/>
          <w:szCs w:val="28"/>
          <w:lang w:val="en-US" w:eastAsia="zh-CN" w:bidi="ar"/>
        </w:rPr>
        <w:t xml:space="preserve">统一信用代码证（乙方）： </w:t>
      </w:r>
    </w:p>
    <w:p w14:paraId="29B61617">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根据《中华人民共和国民法典》以及国有资产管理相关规定，甲乙双 </w:t>
      </w:r>
    </w:p>
    <w:p w14:paraId="5338F549">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方本着平等、自愿等原则，就房屋租赁事宜，协商一致，签订房屋租赁合 </w:t>
      </w:r>
    </w:p>
    <w:p w14:paraId="2ED6727D">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同（下称“本合同”）。 </w:t>
      </w:r>
    </w:p>
    <w:p w14:paraId="728F2116">
      <w:pPr>
        <w:keepNext w:val="0"/>
        <w:keepLines w:val="0"/>
        <w:widowControl/>
        <w:suppressLineNumbers w:val="0"/>
        <w:jc w:val="left"/>
      </w:pPr>
      <w:r>
        <w:rPr>
          <w:rFonts w:ascii="仿宋_GB2312" w:hAnsi="仿宋_GB2312" w:eastAsia="仿宋_GB2312" w:cs="仿宋_GB2312"/>
          <w:b/>
          <w:bCs/>
          <w:color w:val="000000"/>
          <w:kern w:val="0"/>
          <w:sz w:val="28"/>
          <w:szCs w:val="28"/>
          <w:lang w:val="en-US" w:eastAsia="zh-CN" w:bidi="ar"/>
        </w:rPr>
        <w:t xml:space="preserve">一、租赁标的物 </w:t>
      </w:r>
    </w:p>
    <w:p w14:paraId="5C69D5E7">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1.</w:t>
      </w:r>
      <w:r>
        <w:rPr>
          <w:rFonts w:ascii="仿宋_GB2312" w:hAnsi="仿宋_GB2312" w:eastAsia="仿宋_GB2312" w:cs="仿宋_GB2312"/>
          <w:color w:val="000000"/>
          <w:kern w:val="0"/>
          <w:sz w:val="28"/>
          <w:szCs w:val="28"/>
          <w:lang w:val="en-US" w:eastAsia="zh-CN" w:bidi="ar"/>
        </w:rPr>
        <w:t xml:space="preserve">甲方将位于 </w:t>
      </w:r>
    </w:p>
    <w:p w14:paraId="5090F7DA">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街道 </w:t>
      </w:r>
    </w:p>
    <w:p w14:paraId="6D302B44">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路 </w:t>
      </w:r>
    </w:p>
    <w:p w14:paraId="2119F97C">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出租给乙方，租赁房屋建筑面积 </w:t>
      </w:r>
    </w:p>
    <w:p w14:paraId="26FFF38D">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为 </w:t>
      </w:r>
    </w:p>
    <w:p w14:paraId="331A6C53">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平方米。 </w:t>
      </w:r>
    </w:p>
    <w:p w14:paraId="31A09DF3">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2.</w:t>
      </w:r>
      <w:r>
        <w:rPr>
          <w:rFonts w:ascii="仿宋_GB2312" w:hAnsi="仿宋_GB2312" w:eastAsia="仿宋_GB2312" w:cs="仿宋_GB2312"/>
          <w:color w:val="000000"/>
          <w:kern w:val="0"/>
          <w:sz w:val="28"/>
          <w:szCs w:val="28"/>
          <w:lang w:val="en-US" w:eastAsia="zh-CN" w:bidi="ar"/>
        </w:rPr>
        <w:t xml:space="preserve">乙方承租的租赁房屋用途为： </w:t>
      </w:r>
    </w:p>
    <w:p w14:paraId="1B457287">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，未经甲方书面同意以及按规 </w:t>
      </w:r>
    </w:p>
    <w:p w14:paraId="10BAA278">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定经有关部门审核批准，乙方不得私自改变租赁房屋用途。 </w:t>
      </w:r>
    </w:p>
    <w:p w14:paraId="5AA09987">
      <w:pPr>
        <w:keepNext w:val="0"/>
        <w:keepLines w:val="0"/>
        <w:widowControl/>
        <w:suppressLineNumbers w:val="0"/>
        <w:jc w:val="left"/>
      </w:pPr>
      <w:r>
        <w:rPr>
          <w:rFonts w:ascii="仿宋_GB2312" w:hAnsi="仿宋_GB2312" w:eastAsia="仿宋_GB2312" w:cs="仿宋_GB2312"/>
          <w:b/>
          <w:bCs/>
          <w:color w:val="000000"/>
          <w:kern w:val="0"/>
          <w:sz w:val="28"/>
          <w:szCs w:val="28"/>
          <w:lang w:val="en-US" w:eastAsia="zh-CN" w:bidi="ar"/>
        </w:rPr>
        <w:t xml:space="preserve">二、租赁期限 </w:t>
      </w:r>
    </w:p>
    <w:p w14:paraId="791514DB">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1.</w:t>
      </w:r>
      <w:r>
        <w:rPr>
          <w:rFonts w:ascii="仿宋_GB2312" w:hAnsi="仿宋_GB2312" w:eastAsia="仿宋_GB2312" w:cs="仿宋_GB2312"/>
          <w:color w:val="000000"/>
          <w:kern w:val="0"/>
          <w:sz w:val="28"/>
          <w:szCs w:val="28"/>
          <w:lang w:val="en-US" w:eastAsia="zh-CN" w:bidi="ar"/>
        </w:rPr>
        <w:t xml:space="preserve">租赁期限自 年 月 日起至 年 月 日止，共 年。 </w:t>
      </w:r>
    </w:p>
    <w:p w14:paraId="1D269E34">
      <w:pPr>
        <w:keepNext w:val="0"/>
        <w:keepLines w:val="0"/>
        <w:widowControl/>
        <w:suppressLineNumbers w:val="0"/>
        <w:jc w:val="left"/>
      </w:pPr>
      <w:r>
        <w:rPr>
          <w:rFonts w:ascii="仿宋_GB2312" w:hAnsi="仿宋_GB2312" w:eastAsia="仿宋_GB2312" w:cs="仿宋_GB2312"/>
          <w:color w:val="333333"/>
          <w:kern w:val="0"/>
          <w:sz w:val="28"/>
          <w:szCs w:val="28"/>
          <w:lang w:val="en-US" w:eastAsia="zh-CN" w:bidi="ar"/>
        </w:rPr>
        <w:t>2.</w:t>
      </w:r>
      <w:r>
        <w:rPr>
          <w:rFonts w:ascii="仿宋_GB2312" w:hAnsi="仿宋_GB2312" w:eastAsia="仿宋_GB2312" w:cs="仿宋_GB2312"/>
          <w:color w:val="000000"/>
          <w:kern w:val="0"/>
          <w:sz w:val="28"/>
          <w:szCs w:val="28"/>
          <w:lang w:val="en-US" w:eastAsia="zh-CN" w:bidi="ar"/>
        </w:rPr>
        <w:t xml:space="preserve">租赁期满，乙方在同等条件下享有优先承租权。 </w:t>
      </w:r>
    </w:p>
    <w:p w14:paraId="455B8E95">
      <w:pPr>
        <w:keepNext w:val="0"/>
        <w:keepLines w:val="0"/>
        <w:widowControl/>
        <w:suppressLineNumbers w:val="0"/>
        <w:jc w:val="left"/>
      </w:pPr>
      <w:r>
        <w:rPr>
          <w:rFonts w:ascii="仿宋_GB2312" w:hAnsi="仿宋_GB2312" w:eastAsia="仿宋_GB2312" w:cs="仿宋_GB2312"/>
          <w:b/>
          <w:bCs/>
          <w:color w:val="000000"/>
          <w:kern w:val="0"/>
          <w:sz w:val="28"/>
          <w:szCs w:val="28"/>
          <w:lang w:val="en-US" w:eastAsia="zh-CN" w:bidi="ar"/>
        </w:rPr>
        <w:t xml:space="preserve">三、租金、合同履约保证金及支付方式 </w:t>
      </w:r>
    </w:p>
    <w:p w14:paraId="7214C32A">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1.</w:t>
      </w:r>
      <w:r>
        <w:rPr>
          <w:rFonts w:ascii="仿宋_GB2312" w:hAnsi="仿宋_GB2312" w:eastAsia="仿宋_GB2312" w:cs="仿宋_GB2312"/>
          <w:color w:val="000000"/>
          <w:kern w:val="0"/>
          <w:sz w:val="28"/>
          <w:szCs w:val="28"/>
          <w:lang w:val="en-US" w:eastAsia="zh-CN" w:bidi="ar"/>
        </w:rPr>
        <w:t xml:space="preserve">租金标准：租赁房屋第一年年租金（含税）合计人民币 元（大 写： ），第二年起，每年租金在上一年度租金基础上递增 </w:t>
      </w:r>
      <w:r>
        <w:rPr>
          <w:rFonts w:hint="default" w:ascii="Times New Roman" w:hAnsi="Times New Roman" w:eastAsia="宋体" w:cs="Times New Roman"/>
          <w:color w:val="000000"/>
          <w:kern w:val="0"/>
          <w:sz w:val="28"/>
          <w:szCs w:val="28"/>
          <w:lang w:val="en-US" w:eastAsia="zh-CN" w:bidi="ar"/>
        </w:rPr>
        <w:t>%</w:t>
      </w:r>
      <w:r>
        <w:rPr>
          <w:rFonts w:ascii="仿宋_GB2312" w:hAnsi="仿宋_GB2312" w:eastAsia="仿宋_GB2312" w:cs="仿宋_GB2312"/>
          <w:color w:val="000000"/>
          <w:kern w:val="0"/>
          <w:sz w:val="28"/>
          <w:szCs w:val="28"/>
          <w:lang w:val="en-US" w:eastAsia="zh-CN" w:bidi="ar"/>
        </w:rPr>
        <w:t xml:space="preserve">，合计租 金 元（大写： ），第三年租金合计 元（大写： ）；租金 一年一付，乙方应于本合同签订之日起 </w:t>
      </w:r>
      <w:r>
        <w:rPr>
          <w:rFonts w:hint="default" w:ascii="Times New Roman" w:hAnsi="Times New Roman" w:eastAsia="宋体" w:cs="Times New Roman"/>
          <w:color w:val="000000"/>
          <w:kern w:val="0"/>
          <w:sz w:val="28"/>
          <w:szCs w:val="28"/>
          <w:lang w:val="en-US" w:eastAsia="zh-CN" w:bidi="ar"/>
        </w:rPr>
        <w:t xml:space="preserve">15 </w:t>
      </w:r>
      <w:r>
        <w:rPr>
          <w:rFonts w:ascii="仿宋_GB2312" w:hAnsi="仿宋_GB2312" w:eastAsia="仿宋_GB2312" w:cs="仿宋_GB2312"/>
          <w:color w:val="000000"/>
          <w:kern w:val="0"/>
          <w:sz w:val="28"/>
          <w:szCs w:val="28"/>
          <w:lang w:val="en-US" w:eastAsia="zh-CN" w:bidi="ar"/>
        </w:rPr>
        <w:t>日内支付首年租金。此后每年租</w:t>
      </w:r>
      <w:r>
        <w:rPr>
          <w:rFonts w:hint="default" w:ascii="Times New Roman" w:hAnsi="Times New Roman" w:eastAsia="宋体" w:cs="Times New Roman"/>
          <w:color w:val="000000"/>
          <w:kern w:val="0"/>
          <w:sz w:val="18"/>
          <w:szCs w:val="18"/>
          <w:lang w:val="en-US" w:eastAsia="zh-CN" w:bidi="ar"/>
        </w:rPr>
        <w:t xml:space="preserve">- 14 - </w:t>
      </w:r>
      <w:r>
        <w:rPr>
          <w:rFonts w:ascii="仿宋_GB2312" w:hAnsi="仿宋_GB2312" w:eastAsia="仿宋_GB2312" w:cs="仿宋_GB2312"/>
          <w:color w:val="000000"/>
          <w:kern w:val="0"/>
          <w:sz w:val="28"/>
          <w:szCs w:val="28"/>
          <w:lang w:val="en-US" w:eastAsia="zh-CN" w:bidi="ar"/>
        </w:rPr>
        <w:t xml:space="preserve">金乙方应按照先支付后使用原则，提前 </w:t>
      </w:r>
      <w:r>
        <w:rPr>
          <w:rFonts w:hint="default" w:ascii="Times New Roman" w:hAnsi="Times New Roman" w:eastAsia="宋体" w:cs="Times New Roman"/>
          <w:color w:val="000000"/>
          <w:kern w:val="0"/>
          <w:sz w:val="28"/>
          <w:szCs w:val="28"/>
          <w:lang w:val="en-US" w:eastAsia="zh-CN" w:bidi="ar"/>
        </w:rPr>
        <w:t xml:space="preserve">15 </w:t>
      </w:r>
      <w:r>
        <w:rPr>
          <w:rFonts w:ascii="仿宋_GB2312" w:hAnsi="仿宋_GB2312" w:eastAsia="仿宋_GB2312" w:cs="仿宋_GB2312"/>
          <w:color w:val="000000"/>
          <w:kern w:val="0"/>
          <w:sz w:val="28"/>
          <w:szCs w:val="28"/>
          <w:lang w:val="en-US" w:eastAsia="zh-CN" w:bidi="ar"/>
        </w:rPr>
        <w:t xml:space="preserve">日付清下一年度租金，不得延迟。 </w:t>
      </w:r>
    </w:p>
    <w:p w14:paraId="2D1B677C">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2.</w:t>
      </w:r>
      <w:r>
        <w:rPr>
          <w:rFonts w:ascii="仿宋_GB2312" w:hAnsi="仿宋_GB2312" w:eastAsia="仿宋_GB2312" w:cs="仿宋_GB2312"/>
          <w:color w:val="000000"/>
          <w:kern w:val="0"/>
          <w:sz w:val="28"/>
          <w:szCs w:val="28"/>
          <w:lang w:val="en-US" w:eastAsia="zh-CN" w:bidi="ar"/>
        </w:rPr>
        <w:t xml:space="preserve">为保证合同的履约以及对承租房屋的合理使用，乙方必须在本合同 </w:t>
      </w:r>
    </w:p>
    <w:p w14:paraId="553B30D4">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签订之日起 </w:t>
      </w:r>
      <w:r>
        <w:rPr>
          <w:rFonts w:hint="default" w:ascii="Times New Roman" w:hAnsi="Times New Roman" w:eastAsia="宋体" w:cs="Times New Roman"/>
          <w:color w:val="000000"/>
          <w:kern w:val="0"/>
          <w:sz w:val="28"/>
          <w:szCs w:val="28"/>
          <w:lang w:val="en-US" w:eastAsia="zh-CN" w:bidi="ar"/>
        </w:rPr>
        <w:t xml:space="preserve">5 </w:t>
      </w:r>
      <w:r>
        <w:rPr>
          <w:rFonts w:ascii="仿宋_GB2312" w:hAnsi="仿宋_GB2312" w:eastAsia="仿宋_GB2312" w:cs="仿宋_GB2312"/>
          <w:color w:val="000000"/>
          <w:kern w:val="0"/>
          <w:sz w:val="28"/>
          <w:szCs w:val="28"/>
          <w:lang w:val="en-US" w:eastAsia="zh-CN" w:bidi="ar"/>
        </w:rPr>
        <w:t xml:space="preserve">日内向甲方支付合同履约保证金人民币 元。乙方应按 </w:t>
      </w:r>
    </w:p>
    <w:p w14:paraId="5892C4FB">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照本合同约定切实履行各项义务，否则，甲方可从合同履约保证金中优先 扣除乙方未结清的费用和应承担的各项赔偿等，不足部分另行赔付。如乙 方违约，甲方可罚没履约保证金。 </w:t>
      </w:r>
    </w:p>
    <w:p w14:paraId="3D4DC61A">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3.</w:t>
      </w:r>
      <w:r>
        <w:rPr>
          <w:rFonts w:ascii="仿宋_GB2312" w:hAnsi="仿宋_GB2312" w:eastAsia="仿宋_GB2312" w:cs="仿宋_GB2312"/>
          <w:color w:val="000000"/>
          <w:kern w:val="0"/>
          <w:sz w:val="28"/>
          <w:szCs w:val="28"/>
          <w:lang w:val="en-US" w:eastAsia="zh-CN" w:bidi="ar"/>
        </w:rPr>
        <w:t xml:space="preserve">合同履约保证金不计利息。待租期届满或双方同意提前解除本合同 </w:t>
      </w:r>
    </w:p>
    <w:p w14:paraId="0CBF7338">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的，在乙方结清所有费用且无违约情形，甲方对乙方交还的房屋验收合格 后，将履约保证金一次性悉数退还给乙方。 </w:t>
      </w:r>
    </w:p>
    <w:p w14:paraId="39B13F39">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4.</w:t>
      </w:r>
      <w:r>
        <w:rPr>
          <w:rFonts w:ascii="仿宋_GB2312" w:hAnsi="仿宋_GB2312" w:eastAsia="仿宋_GB2312" w:cs="仿宋_GB2312"/>
          <w:color w:val="000000"/>
          <w:kern w:val="0"/>
          <w:sz w:val="28"/>
          <w:szCs w:val="28"/>
          <w:lang w:val="en-US" w:eastAsia="zh-CN" w:bidi="ar"/>
        </w:rPr>
        <w:t xml:space="preserve">乙方所有租金、合同履约保证金等款项均要以银行转账方式划转至 </w:t>
      </w:r>
    </w:p>
    <w:p w14:paraId="5468AB40">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甲方银行结算账户，乙方不得以现金方式交付给甲方任何人员。特殊情况 由双方另行协商。甲方指定收款账户信息如下： </w:t>
      </w:r>
    </w:p>
    <w:p w14:paraId="51E85282">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账户名： </w:t>
      </w:r>
    </w:p>
    <w:p w14:paraId="648A7DD2">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账号： </w:t>
      </w:r>
    </w:p>
    <w:p w14:paraId="12A288F4">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开户行： </w:t>
      </w:r>
    </w:p>
    <w:p w14:paraId="6A96A57E">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5.</w:t>
      </w:r>
      <w:r>
        <w:rPr>
          <w:rFonts w:ascii="仿宋_GB2312" w:hAnsi="仿宋_GB2312" w:eastAsia="仿宋_GB2312" w:cs="仿宋_GB2312"/>
          <w:color w:val="000000"/>
          <w:kern w:val="0"/>
          <w:sz w:val="28"/>
          <w:szCs w:val="28"/>
          <w:lang w:val="en-US" w:eastAsia="zh-CN" w:bidi="ar"/>
        </w:rPr>
        <w:t xml:space="preserve">租赁期间，所有水费、电费、通讯、物业费和其他相关费用均由乙 </w:t>
      </w:r>
    </w:p>
    <w:p w14:paraId="42170110">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方承担。 </w:t>
      </w:r>
    </w:p>
    <w:p w14:paraId="2F168660">
      <w:pPr>
        <w:keepNext w:val="0"/>
        <w:keepLines w:val="0"/>
        <w:widowControl/>
        <w:suppressLineNumbers w:val="0"/>
        <w:jc w:val="left"/>
      </w:pPr>
      <w:r>
        <w:rPr>
          <w:rFonts w:ascii="仿宋_GB2312" w:hAnsi="仿宋_GB2312" w:eastAsia="仿宋_GB2312" w:cs="仿宋_GB2312"/>
          <w:b/>
          <w:bCs/>
          <w:color w:val="000000"/>
          <w:kern w:val="0"/>
          <w:sz w:val="28"/>
          <w:szCs w:val="28"/>
          <w:lang w:val="en-US" w:eastAsia="zh-CN" w:bidi="ar"/>
        </w:rPr>
        <w:t xml:space="preserve">四、双方的权利义务 </w:t>
      </w:r>
    </w:p>
    <w:p w14:paraId="27D5BF61">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w:t>
      </w:r>
      <w:r>
        <w:rPr>
          <w:rFonts w:hint="default" w:ascii="Times New Roman" w:hAnsi="Times New Roman" w:eastAsia="宋体" w:cs="Times New Roman"/>
          <w:color w:val="000000"/>
          <w:kern w:val="0"/>
          <w:sz w:val="28"/>
          <w:szCs w:val="28"/>
          <w:lang w:val="en-US" w:eastAsia="zh-CN" w:bidi="ar"/>
        </w:rPr>
        <w:t>1</w:t>
      </w:r>
      <w:r>
        <w:rPr>
          <w:rFonts w:ascii="仿宋_GB2312" w:hAnsi="仿宋_GB2312" w:eastAsia="仿宋_GB2312" w:cs="仿宋_GB2312"/>
          <w:color w:val="000000"/>
          <w:kern w:val="0"/>
          <w:sz w:val="28"/>
          <w:szCs w:val="28"/>
          <w:lang w:val="en-US" w:eastAsia="zh-CN" w:bidi="ar"/>
        </w:rPr>
        <w:t xml:space="preserve">）甲方的权利与义务 </w:t>
      </w:r>
    </w:p>
    <w:p w14:paraId="0FC20E55">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1.</w:t>
      </w:r>
      <w:r>
        <w:rPr>
          <w:rFonts w:ascii="仿宋_GB2312" w:hAnsi="仿宋_GB2312" w:eastAsia="仿宋_GB2312" w:cs="仿宋_GB2312"/>
          <w:color w:val="000000"/>
          <w:kern w:val="0"/>
          <w:sz w:val="28"/>
          <w:szCs w:val="28"/>
          <w:lang w:val="en-US" w:eastAsia="zh-CN" w:bidi="ar"/>
        </w:rPr>
        <w:t xml:space="preserve">甲方承诺提供给乙方使用的房屋土地无纠纷，如因产权纠纷所引起 </w:t>
      </w:r>
    </w:p>
    <w:p w14:paraId="4BDB9F9E">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的责任和经济损失由甲方承担。 </w:t>
      </w:r>
    </w:p>
    <w:p w14:paraId="00F5712F">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2.</w:t>
      </w:r>
      <w:r>
        <w:rPr>
          <w:rFonts w:ascii="仿宋_GB2312" w:hAnsi="仿宋_GB2312" w:eastAsia="仿宋_GB2312" w:cs="仿宋_GB2312"/>
          <w:color w:val="000000"/>
          <w:kern w:val="0"/>
          <w:sz w:val="28"/>
          <w:szCs w:val="28"/>
          <w:lang w:val="en-US" w:eastAsia="zh-CN" w:bidi="ar"/>
        </w:rPr>
        <w:t>甲方不得无故提前收回出租房屋。如遇特殊情况，包括但不限于因国家政策、规划或其他政府原因需要征拆本合同所涉房屋土地或收回房屋 土地等情形的，甲方应至少提前一个月通知乙方，该征拆、收回房屋土地 获得的房屋土地价值补偿款、甲方投入的附属物价值补偿款、货币补偿补助、签约搬迁奖励，归甲方所有；乙方投入的装修附属物价值补偿款、一 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房屋移交手续后，甲方应一次性无息退还未到期的剩余租金，乙方不得以任何理由延迟腾退期限。如乙方逾期不腾退，</w:t>
      </w:r>
      <w:r>
        <w:rPr>
          <w:rFonts w:ascii="仿宋_GB2312" w:hAnsi="仿宋_GB2312" w:eastAsia="仿宋_GB2312" w:cs="仿宋_GB2312"/>
          <w:color w:val="333333"/>
          <w:kern w:val="0"/>
          <w:sz w:val="28"/>
          <w:szCs w:val="28"/>
          <w:lang w:val="en-US" w:eastAsia="zh-CN" w:bidi="ar"/>
        </w:rPr>
        <w:t xml:space="preserve">甲方有权向人民法院提起诉讼，并由乙方承担甲方为实现债权所支出的所有费用。 </w:t>
      </w:r>
    </w:p>
    <w:p w14:paraId="05C7B00A">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3.</w:t>
      </w:r>
      <w:r>
        <w:rPr>
          <w:rFonts w:ascii="仿宋_GB2312" w:hAnsi="仿宋_GB2312" w:eastAsia="仿宋_GB2312" w:cs="仿宋_GB2312"/>
          <w:color w:val="000000"/>
          <w:kern w:val="0"/>
          <w:sz w:val="28"/>
          <w:szCs w:val="28"/>
          <w:lang w:val="en-US" w:eastAsia="zh-CN" w:bidi="ar"/>
        </w:rPr>
        <w:t xml:space="preserve">本合同期满前三个月，甲方有权开展重新招租工作，包括但不限于 </w:t>
      </w:r>
    </w:p>
    <w:p w14:paraId="5FACA4E4">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设置招租公告，在提前通知乙方的前提下为未来承租户展示租赁房屋，乙 方应全力配合。 </w:t>
      </w:r>
    </w:p>
    <w:p w14:paraId="7FFAF09E">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w:t>
      </w:r>
      <w:r>
        <w:rPr>
          <w:rFonts w:hint="default" w:ascii="Times New Roman" w:hAnsi="Times New Roman" w:eastAsia="宋体" w:cs="Times New Roman"/>
          <w:color w:val="000000"/>
          <w:kern w:val="0"/>
          <w:sz w:val="28"/>
          <w:szCs w:val="28"/>
          <w:lang w:val="en-US" w:eastAsia="zh-CN" w:bidi="ar"/>
        </w:rPr>
        <w:t>2</w:t>
      </w:r>
      <w:r>
        <w:rPr>
          <w:rFonts w:ascii="仿宋_GB2312" w:hAnsi="仿宋_GB2312" w:eastAsia="仿宋_GB2312" w:cs="仿宋_GB2312"/>
          <w:color w:val="000000"/>
          <w:kern w:val="0"/>
          <w:sz w:val="28"/>
          <w:szCs w:val="28"/>
          <w:lang w:val="en-US" w:eastAsia="zh-CN" w:bidi="ar"/>
        </w:rPr>
        <w:t xml:space="preserve">）乙方的权利与义务 </w:t>
      </w:r>
    </w:p>
    <w:p w14:paraId="7999AB57">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1.</w:t>
      </w:r>
      <w:r>
        <w:rPr>
          <w:rFonts w:ascii="仿宋_GB2312" w:hAnsi="仿宋_GB2312" w:eastAsia="仿宋_GB2312" w:cs="仿宋_GB2312"/>
          <w:color w:val="000000"/>
          <w:kern w:val="0"/>
          <w:sz w:val="28"/>
          <w:szCs w:val="28"/>
          <w:lang w:val="en-US" w:eastAsia="zh-CN" w:bidi="ar"/>
        </w:rPr>
        <w:t xml:space="preserve">未经甲方同意，乙方不得将租用房屋转租或以合作、转股、承包等 </w:t>
      </w:r>
    </w:p>
    <w:p w14:paraId="43E3157A">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任何方式变相转让、转移或使承租房屋实际处于第三方控制，或与第三方互换房屋使用。 </w:t>
      </w:r>
    </w:p>
    <w:p w14:paraId="20CFAB89">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2.</w:t>
      </w:r>
      <w:r>
        <w:rPr>
          <w:rFonts w:ascii="仿宋_GB2312" w:hAnsi="仿宋_GB2312" w:eastAsia="仿宋_GB2312" w:cs="仿宋_GB2312"/>
          <w:color w:val="000000"/>
          <w:kern w:val="0"/>
          <w:sz w:val="28"/>
          <w:szCs w:val="28"/>
          <w:lang w:val="en-US" w:eastAsia="zh-CN" w:bidi="ar"/>
        </w:rPr>
        <w:t xml:space="preserve">乙方应爱护和正常使用承租房屋及有关附属设施设备；乙方使用承 </w:t>
      </w:r>
    </w:p>
    <w:p w14:paraId="10619A0C">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租房屋或其他附属设施设备不当或非甲方原因造成房屋或设备设施损坏的，乙方负责赔偿或修复。 </w:t>
      </w:r>
    </w:p>
    <w:p w14:paraId="5760C265">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3.</w:t>
      </w:r>
      <w:r>
        <w:rPr>
          <w:rFonts w:ascii="仿宋_GB2312" w:hAnsi="仿宋_GB2312" w:eastAsia="仿宋_GB2312" w:cs="仿宋_GB2312"/>
          <w:color w:val="000000"/>
          <w:kern w:val="0"/>
          <w:sz w:val="28"/>
          <w:szCs w:val="28"/>
          <w:lang w:val="en-US" w:eastAsia="zh-CN" w:bidi="ar"/>
        </w:rPr>
        <w:t xml:space="preserve">乙方负责承租范围内房屋、附属设施、水、电、管道等所有房屋本 </w:t>
      </w:r>
    </w:p>
    <w:p w14:paraId="16A2D63F">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身及其设施设备的日常维修，所有费用由乙方自理。 </w:t>
      </w:r>
    </w:p>
    <w:p w14:paraId="4B3AF834">
      <w:pPr>
        <w:keepNext w:val="0"/>
        <w:keepLines w:val="0"/>
        <w:widowControl/>
        <w:suppressLineNumbers w:val="0"/>
        <w:jc w:val="left"/>
      </w:pPr>
      <w:r>
        <w:rPr>
          <w:rFonts w:hint="default" w:ascii="Times New Roman" w:hAnsi="Times New Roman" w:eastAsia="宋体" w:cs="Times New Roman"/>
          <w:color w:val="000000"/>
          <w:kern w:val="0"/>
          <w:sz w:val="18"/>
          <w:szCs w:val="18"/>
          <w:lang w:val="en-US" w:eastAsia="zh-CN" w:bidi="ar"/>
        </w:rPr>
        <w:t>- 15 -</w:t>
      </w:r>
      <w:r>
        <w:rPr>
          <w:rFonts w:hint="default" w:ascii="Times New Roman" w:hAnsi="Times New Roman" w:eastAsia="宋体" w:cs="Times New Roman"/>
          <w:color w:val="000000"/>
          <w:kern w:val="0"/>
          <w:sz w:val="28"/>
          <w:szCs w:val="28"/>
          <w:lang w:val="en-US" w:eastAsia="zh-CN" w:bidi="ar"/>
        </w:rPr>
        <w:t>4.</w:t>
      </w:r>
      <w:r>
        <w:rPr>
          <w:rFonts w:ascii="仿宋_GB2312" w:hAnsi="仿宋_GB2312" w:eastAsia="仿宋_GB2312" w:cs="仿宋_GB2312"/>
          <w:color w:val="000000"/>
          <w:kern w:val="0"/>
          <w:sz w:val="28"/>
          <w:szCs w:val="28"/>
          <w:lang w:val="en-US" w:eastAsia="zh-CN" w:bidi="ar"/>
        </w:rPr>
        <w:t xml:space="preserve">乙方应考虑台风、潮汛、火灾等灾害，自行购买相关保险。 </w:t>
      </w:r>
    </w:p>
    <w:p w14:paraId="1B454121">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5.</w:t>
      </w:r>
      <w:r>
        <w:rPr>
          <w:rFonts w:ascii="仿宋_GB2312" w:hAnsi="仿宋_GB2312" w:eastAsia="仿宋_GB2312" w:cs="仿宋_GB2312"/>
          <w:color w:val="000000"/>
          <w:kern w:val="0"/>
          <w:sz w:val="28"/>
          <w:szCs w:val="28"/>
          <w:lang w:val="en-US" w:eastAsia="zh-CN" w:bidi="ar"/>
        </w:rPr>
        <w:t xml:space="preserve">乙方如需改、扩建，不得改变房屋结构，不得影响房屋安全，且事 </w:t>
      </w:r>
    </w:p>
    <w:p w14:paraId="70A86619">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先须征得甲方同意并经有关部门批准，改、扩建费用由乙方自理；租赁期满，乙方改、扩建的不动产不得拆除（归甲方所有），甲方不补偿任何费用。若乙方未征得甲方同意或者超出甲方书面同意的范围，擅自扩建、装修房屋或者增设附属设施的，甲方可要求乙方恢复原状，给甲方带来损失的可由乙方承担赔偿责任。 </w:t>
      </w:r>
    </w:p>
    <w:p w14:paraId="1B0A0738">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6.</w:t>
      </w:r>
      <w:r>
        <w:rPr>
          <w:rFonts w:ascii="仿宋_GB2312" w:hAnsi="仿宋_GB2312" w:eastAsia="仿宋_GB2312" w:cs="仿宋_GB2312"/>
          <w:color w:val="000000"/>
          <w:kern w:val="0"/>
          <w:sz w:val="28"/>
          <w:szCs w:val="28"/>
          <w:lang w:val="en-US" w:eastAsia="zh-CN" w:bidi="ar"/>
        </w:rPr>
        <w:t>乙方知晓并同意无证建筑物尚未取得《不动产权证》</w:t>
      </w:r>
      <w:r>
        <w:rPr>
          <w:rFonts w:hint="default" w:ascii="Times New Roman" w:hAnsi="Times New Roman" w:eastAsia="宋体" w:cs="Times New Roman"/>
          <w:color w:val="000000"/>
          <w:kern w:val="0"/>
          <w:sz w:val="28"/>
          <w:szCs w:val="28"/>
          <w:lang w:val="en-US" w:eastAsia="zh-CN" w:bidi="ar"/>
        </w:rPr>
        <w:t>,</w:t>
      </w:r>
      <w:r>
        <w:rPr>
          <w:rFonts w:ascii="仿宋_GB2312" w:hAnsi="仿宋_GB2312" w:eastAsia="仿宋_GB2312" w:cs="仿宋_GB2312"/>
          <w:color w:val="000000"/>
          <w:kern w:val="0"/>
          <w:sz w:val="28"/>
          <w:szCs w:val="28"/>
          <w:lang w:val="en-US" w:eastAsia="zh-CN" w:bidi="ar"/>
        </w:rPr>
        <w:t xml:space="preserve">租赁期内，若 </w:t>
      </w:r>
    </w:p>
    <w:p w14:paraId="7443E33E">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因城市规划或者执法要求需要拆除无证建筑物的，乙方应无条件配合办理 一切合理协助手续，甲方并不就此向乙方承担任何违约责任，或被要求退回、减免租金。若本合同因房屋为违章建筑而无效的，基于乙方明知该房屋为违章建筑仍坚持承租，故乙方同意免除甲方因合同无效而承担的法律责任。 </w:t>
      </w:r>
    </w:p>
    <w:p w14:paraId="3874105A">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7.</w:t>
      </w:r>
      <w:r>
        <w:rPr>
          <w:rFonts w:ascii="仿宋_GB2312" w:hAnsi="仿宋_GB2312" w:eastAsia="仿宋_GB2312" w:cs="仿宋_GB2312"/>
          <w:color w:val="000000"/>
          <w:kern w:val="0"/>
          <w:sz w:val="28"/>
          <w:szCs w:val="28"/>
          <w:lang w:val="en-US" w:eastAsia="zh-CN" w:bidi="ar"/>
        </w:rPr>
        <w:t xml:space="preserve">乙方如需重新装修，事先须征得甲方同意，费用乙方自理。租赁期 </w:t>
      </w:r>
    </w:p>
    <w:p w14:paraId="5B6E1578">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满后装修归甲方所有</w:t>
      </w:r>
      <w:r>
        <w:rPr>
          <w:rFonts w:hint="default" w:ascii="Times New Roman" w:hAnsi="Times New Roman" w:eastAsia="宋体" w:cs="Times New Roman"/>
          <w:color w:val="000000"/>
          <w:kern w:val="0"/>
          <w:sz w:val="28"/>
          <w:szCs w:val="28"/>
          <w:lang w:val="en-US" w:eastAsia="zh-CN" w:bidi="ar"/>
        </w:rPr>
        <w:t>,</w:t>
      </w:r>
      <w:r>
        <w:rPr>
          <w:rFonts w:ascii="仿宋_GB2312" w:hAnsi="仿宋_GB2312" w:eastAsia="仿宋_GB2312" w:cs="仿宋_GB2312"/>
          <w:color w:val="000000"/>
          <w:kern w:val="0"/>
          <w:sz w:val="28"/>
          <w:szCs w:val="28"/>
          <w:lang w:val="en-US" w:eastAsia="zh-CN" w:bidi="ar"/>
        </w:rPr>
        <w:t xml:space="preserve">乙方不得拆除且不得向甲方要求支付装修费用。 </w:t>
      </w:r>
    </w:p>
    <w:p w14:paraId="3BDD7EEE">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8.</w:t>
      </w:r>
      <w:r>
        <w:rPr>
          <w:rFonts w:ascii="仿宋_GB2312" w:hAnsi="仿宋_GB2312" w:eastAsia="仿宋_GB2312" w:cs="仿宋_GB2312"/>
          <w:color w:val="000000"/>
          <w:kern w:val="0"/>
          <w:sz w:val="28"/>
          <w:szCs w:val="28"/>
          <w:lang w:val="en-US" w:eastAsia="zh-CN" w:bidi="ar"/>
        </w:rPr>
        <w:t xml:space="preserve">乙方承诺使用承租房屋从事的各项活动均符合国家法律法规，并独 </w:t>
      </w:r>
    </w:p>
    <w:p w14:paraId="4D5374BA">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立承担全部责任。 </w:t>
      </w:r>
    </w:p>
    <w:p w14:paraId="08E1EDC6">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9.</w:t>
      </w:r>
      <w:r>
        <w:rPr>
          <w:rFonts w:ascii="仿宋_GB2312" w:hAnsi="仿宋_GB2312" w:eastAsia="仿宋_GB2312" w:cs="仿宋_GB2312"/>
          <w:color w:val="000000"/>
          <w:kern w:val="0"/>
          <w:sz w:val="28"/>
          <w:szCs w:val="28"/>
          <w:lang w:val="en-US" w:eastAsia="zh-CN" w:bidi="ar"/>
        </w:rPr>
        <w:t xml:space="preserve">乙方须接受租赁房屋所在楼宇物业管理公司提供的服务，并遵守物 </w:t>
      </w:r>
    </w:p>
    <w:p w14:paraId="4F864DB7">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业管理公司制定的各项制度条款。 </w:t>
      </w:r>
    </w:p>
    <w:p w14:paraId="7972646D">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10.</w:t>
      </w:r>
      <w:r>
        <w:rPr>
          <w:rFonts w:ascii="仿宋_GB2312" w:hAnsi="仿宋_GB2312" w:eastAsia="仿宋_GB2312" w:cs="仿宋_GB2312"/>
          <w:color w:val="000000"/>
          <w:kern w:val="0"/>
          <w:sz w:val="28"/>
          <w:szCs w:val="28"/>
          <w:lang w:val="en-US" w:eastAsia="zh-CN" w:bidi="ar"/>
        </w:rPr>
        <w:t xml:space="preserve">若乙方须提前终止房屋租赁合同，应提前三个月通知甲方，乙方需 </w:t>
      </w:r>
    </w:p>
    <w:p w14:paraId="22655E5F">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在通知日起三个月内搬离并完成场地清理，结清水、电、物业等相关费用，待甲方对收回房屋验收合格后，本合同自行终止，租金按实际使用时间结清。 </w:t>
      </w:r>
    </w:p>
    <w:p w14:paraId="56E61AAE">
      <w:pPr>
        <w:keepNext w:val="0"/>
        <w:keepLines w:val="0"/>
        <w:widowControl/>
        <w:suppressLineNumbers w:val="0"/>
        <w:jc w:val="left"/>
      </w:pPr>
      <w:r>
        <w:rPr>
          <w:rFonts w:ascii="仿宋_GB2312" w:hAnsi="仿宋_GB2312" w:eastAsia="仿宋_GB2312" w:cs="仿宋_GB2312"/>
          <w:b/>
          <w:bCs/>
          <w:color w:val="000000"/>
          <w:kern w:val="0"/>
          <w:sz w:val="28"/>
          <w:szCs w:val="28"/>
          <w:lang w:val="en-US" w:eastAsia="zh-CN" w:bidi="ar"/>
        </w:rPr>
        <w:t xml:space="preserve">五、违约责任 </w:t>
      </w:r>
    </w:p>
    <w:p w14:paraId="0A61F6B5">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1.</w:t>
      </w:r>
      <w:r>
        <w:rPr>
          <w:rFonts w:ascii="仿宋_GB2312" w:hAnsi="仿宋_GB2312" w:eastAsia="仿宋_GB2312" w:cs="仿宋_GB2312"/>
          <w:color w:val="000000"/>
          <w:kern w:val="0"/>
          <w:sz w:val="28"/>
          <w:szCs w:val="28"/>
          <w:lang w:val="en-US" w:eastAsia="zh-CN" w:bidi="ar"/>
        </w:rPr>
        <w:t xml:space="preserve">因乙方下列原因造成，甲方有权书面通知乙方提前解除租赁合同， </w:t>
      </w:r>
    </w:p>
    <w:p w14:paraId="1EFBA0CF">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且已收的租金不再退还，并可将乙方履约保证金作为违约金予以没收： </w:t>
      </w:r>
    </w:p>
    <w:p w14:paraId="54469EDF">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w:t>
      </w:r>
      <w:r>
        <w:rPr>
          <w:rFonts w:hint="default" w:ascii="Times New Roman" w:hAnsi="Times New Roman" w:eastAsia="宋体" w:cs="Times New Roman"/>
          <w:color w:val="000000"/>
          <w:kern w:val="0"/>
          <w:sz w:val="28"/>
          <w:szCs w:val="28"/>
          <w:lang w:val="en-US" w:eastAsia="zh-CN" w:bidi="ar"/>
        </w:rPr>
        <w:t>1</w:t>
      </w:r>
      <w:r>
        <w:rPr>
          <w:rFonts w:ascii="仿宋_GB2312" w:hAnsi="仿宋_GB2312" w:eastAsia="仿宋_GB2312" w:cs="仿宋_GB2312"/>
          <w:color w:val="000000"/>
          <w:kern w:val="0"/>
          <w:sz w:val="28"/>
          <w:szCs w:val="28"/>
          <w:lang w:val="en-US" w:eastAsia="zh-CN" w:bidi="ar"/>
        </w:rPr>
        <w:t xml:space="preserve">）乙方未经允许，擅自将出租房屋转租、转借或非法转让的；或以 </w:t>
      </w:r>
    </w:p>
    <w:p w14:paraId="06EA6D33">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合作、承包、股份转让等变相方式转移出租房屋使用权给他人或与他人共同使用的； </w:t>
      </w:r>
    </w:p>
    <w:p w14:paraId="60CAEF54">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w:t>
      </w:r>
      <w:r>
        <w:rPr>
          <w:rFonts w:hint="default" w:ascii="Times New Roman" w:hAnsi="Times New Roman" w:eastAsia="宋体" w:cs="Times New Roman"/>
          <w:color w:val="000000"/>
          <w:kern w:val="0"/>
          <w:sz w:val="28"/>
          <w:szCs w:val="28"/>
          <w:lang w:val="en-US" w:eastAsia="zh-CN" w:bidi="ar"/>
        </w:rPr>
        <w:t>2</w:t>
      </w:r>
      <w:r>
        <w:rPr>
          <w:rFonts w:ascii="仿宋_GB2312" w:hAnsi="仿宋_GB2312" w:eastAsia="仿宋_GB2312" w:cs="仿宋_GB2312"/>
          <w:color w:val="000000"/>
          <w:kern w:val="0"/>
          <w:sz w:val="28"/>
          <w:szCs w:val="28"/>
          <w:lang w:val="en-US" w:eastAsia="zh-CN" w:bidi="ar"/>
        </w:rPr>
        <w:t xml:space="preserve">）乙方在出租房屋内进行非法活动或损害公共利益的； </w:t>
      </w:r>
    </w:p>
    <w:p w14:paraId="08C69AE7">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w:t>
      </w:r>
      <w:r>
        <w:rPr>
          <w:rFonts w:hint="default" w:ascii="Times New Roman" w:hAnsi="Times New Roman" w:eastAsia="宋体" w:cs="Times New Roman"/>
          <w:color w:val="000000"/>
          <w:kern w:val="0"/>
          <w:sz w:val="28"/>
          <w:szCs w:val="28"/>
          <w:lang w:val="en-US" w:eastAsia="zh-CN" w:bidi="ar"/>
        </w:rPr>
        <w:t>3</w:t>
      </w:r>
      <w:r>
        <w:rPr>
          <w:rFonts w:ascii="仿宋_GB2312" w:hAnsi="仿宋_GB2312" w:eastAsia="仿宋_GB2312" w:cs="仿宋_GB2312"/>
          <w:color w:val="000000"/>
          <w:kern w:val="0"/>
          <w:sz w:val="28"/>
          <w:szCs w:val="28"/>
          <w:lang w:val="en-US" w:eastAsia="zh-CN" w:bidi="ar"/>
        </w:rPr>
        <w:t xml:space="preserve">）乙方恶意破坏出租房屋主体结构，或未经允许擅自对房屋主体结 </w:t>
      </w:r>
    </w:p>
    <w:p w14:paraId="4047A4E3">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构作重大改变的； </w:t>
      </w:r>
    </w:p>
    <w:p w14:paraId="4EA6E54A">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w:t>
      </w:r>
      <w:r>
        <w:rPr>
          <w:rFonts w:hint="default" w:ascii="Times New Roman" w:hAnsi="Times New Roman" w:eastAsia="宋体" w:cs="Times New Roman"/>
          <w:color w:val="000000"/>
          <w:kern w:val="0"/>
          <w:sz w:val="28"/>
          <w:szCs w:val="28"/>
          <w:lang w:val="en-US" w:eastAsia="zh-CN" w:bidi="ar"/>
        </w:rPr>
        <w:t>4</w:t>
      </w:r>
      <w:r>
        <w:rPr>
          <w:rFonts w:ascii="仿宋_GB2312" w:hAnsi="仿宋_GB2312" w:eastAsia="仿宋_GB2312" w:cs="仿宋_GB2312"/>
          <w:color w:val="000000"/>
          <w:kern w:val="0"/>
          <w:sz w:val="28"/>
          <w:szCs w:val="28"/>
          <w:lang w:val="en-US" w:eastAsia="zh-CN" w:bidi="ar"/>
        </w:rPr>
        <w:t xml:space="preserve">）乙方非法在出租房屋上设置抵押、担保等他项权利的； </w:t>
      </w:r>
    </w:p>
    <w:p w14:paraId="3D30449F">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w:t>
      </w:r>
      <w:r>
        <w:rPr>
          <w:rFonts w:hint="default" w:ascii="Times New Roman" w:hAnsi="Times New Roman" w:eastAsia="宋体" w:cs="Times New Roman"/>
          <w:color w:val="000000"/>
          <w:kern w:val="0"/>
          <w:sz w:val="28"/>
          <w:szCs w:val="28"/>
          <w:lang w:val="en-US" w:eastAsia="zh-CN" w:bidi="ar"/>
        </w:rPr>
        <w:t>5</w:t>
      </w:r>
      <w:r>
        <w:rPr>
          <w:rFonts w:ascii="仿宋_GB2312" w:hAnsi="仿宋_GB2312" w:eastAsia="仿宋_GB2312" w:cs="仿宋_GB2312"/>
          <w:color w:val="000000"/>
          <w:kern w:val="0"/>
          <w:sz w:val="28"/>
          <w:szCs w:val="28"/>
          <w:lang w:val="en-US" w:eastAsia="zh-CN" w:bidi="ar"/>
        </w:rPr>
        <w:t xml:space="preserve">）乙方主体注销或以转股、变卖等方式更换投资主体或乙方破产、 </w:t>
      </w:r>
    </w:p>
    <w:p w14:paraId="13347D82">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清算、被法院、行政机关依法查封承租房屋内资产或对其法定代表人或主要经营活动的负责人采取强制措施的； </w:t>
      </w:r>
    </w:p>
    <w:p w14:paraId="21B7039C">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w:t>
      </w:r>
      <w:r>
        <w:rPr>
          <w:rFonts w:hint="default" w:ascii="Times New Roman" w:hAnsi="Times New Roman" w:eastAsia="宋体" w:cs="Times New Roman"/>
          <w:color w:val="000000"/>
          <w:kern w:val="0"/>
          <w:sz w:val="28"/>
          <w:szCs w:val="28"/>
          <w:lang w:val="en-US" w:eastAsia="zh-CN" w:bidi="ar"/>
        </w:rPr>
        <w:t>6</w:t>
      </w:r>
      <w:r>
        <w:rPr>
          <w:rFonts w:ascii="仿宋_GB2312" w:hAnsi="仿宋_GB2312" w:eastAsia="仿宋_GB2312" w:cs="仿宋_GB2312"/>
          <w:color w:val="000000"/>
          <w:kern w:val="0"/>
          <w:sz w:val="28"/>
          <w:szCs w:val="28"/>
          <w:lang w:val="en-US" w:eastAsia="zh-CN" w:bidi="ar"/>
        </w:rPr>
        <w:t xml:space="preserve">）乙方拖欠甲方租金累计超过一个月的； </w:t>
      </w:r>
    </w:p>
    <w:p w14:paraId="357EC667">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w:t>
      </w:r>
      <w:r>
        <w:rPr>
          <w:rFonts w:hint="default" w:ascii="Times New Roman" w:hAnsi="Times New Roman" w:eastAsia="宋体" w:cs="Times New Roman"/>
          <w:color w:val="000000"/>
          <w:kern w:val="0"/>
          <w:sz w:val="28"/>
          <w:szCs w:val="28"/>
          <w:lang w:val="en-US" w:eastAsia="zh-CN" w:bidi="ar"/>
        </w:rPr>
        <w:t>7</w:t>
      </w:r>
      <w:r>
        <w:rPr>
          <w:rFonts w:ascii="仿宋_GB2312" w:hAnsi="仿宋_GB2312" w:eastAsia="仿宋_GB2312" w:cs="仿宋_GB2312"/>
          <w:color w:val="000000"/>
          <w:kern w:val="0"/>
          <w:sz w:val="28"/>
          <w:szCs w:val="28"/>
          <w:lang w:val="en-US" w:eastAsia="zh-CN" w:bidi="ar"/>
        </w:rPr>
        <w:t xml:space="preserve">）未经甲方同意，乙方擅自改变房屋租赁用途的； </w:t>
      </w:r>
    </w:p>
    <w:p w14:paraId="0457C82F">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w:t>
      </w:r>
      <w:r>
        <w:rPr>
          <w:rFonts w:hint="default" w:ascii="Times New Roman" w:hAnsi="Times New Roman" w:eastAsia="宋体" w:cs="Times New Roman"/>
          <w:color w:val="000000"/>
          <w:kern w:val="0"/>
          <w:sz w:val="28"/>
          <w:szCs w:val="28"/>
          <w:lang w:val="en-US" w:eastAsia="zh-CN" w:bidi="ar"/>
        </w:rPr>
        <w:t>8</w:t>
      </w:r>
      <w:r>
        <w:rPr>
          <w:rFonts w:ascii="仿宋_GB2312" w:hAnsi="仿宋_GB2312" w:eastAsia="仿宋_GB2312" w:cs="仿宋_GB2312"/>
          <w:color w:val="000000"/>
          <w:kern w:val="0"/>
          <w:sz w:val="28"/>
          <w:szCs w:val="28"/>
          <w:lang w:val="en-US" w:eastAsia="zh-CN" w:bidi="ar"/>
        </w:rPr>
        <w:t xml:space="preserve">）乙方违反本合同其他约定，经甲方催告后仍未按甲方要求整改到 </w:t>
      </w:r>
    </w:p>
    <w:p w14:paraId="3AE65F27">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位的。以上违约责任甲方保留追究乙方相关法律责任的权利。 </w:t>
      </w:r>
    </w:p>
    <w:p w14:paraId="6BDB8763">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2.</w:t>
      </w:r>
      <w:r>
        <w:rPr>
          <w:rFonts w:ascii="仿宋_GB2312" w:hAnsi="仿宋_GB2312" w:eastAsia="仿宋_GB2312" w:cs="仿宋_GB2312"/>
          <w:color w:val="000000"/>
          <w:kern w:val="0"/>
          <w:sz w:val="28"/>
          <w:szCs w:val="28"/>
          <w:lang w:val="en-US" w:eastAsia="zh-CN" w:bidi="ar"/>
        </w:rPr>
        <w:t xml:space="preserve">租赁期满或提前解除本合同的，乙方必须按时搬出全部物件。如仍 </w:t>
      </w:r>
    </w:p>
    <w:p w14:paraId="64AFEF4E">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有余物，视作无主物，由甲方处理，如因此发生的费用由乙方承担。如乙方逾期不腾退，</w:t>
      </w:r>
      <w:r>
        <w:rPr>
          <w:rFonts w:ascii="仿宋_GB2312" w:hAnsi="仿宋_GB2312" w:eastAsia="仿宋_GB2312" w:cs="仿宋_GB2312"/>
          <w:color w:val="333333"/>
          <w:kern w:val="0"/>
          <w:sz w:val="28"/>
          <w:szCs w:val="28"/>
          <w:lang w:val="en-US" w:eastAsia="zh-CN" w:bidi="ar"/>
        </w:rPr>
        <w:t xml:space="preserve">甲方有权向人民法院提起诉讼，并由乙方承担甲方为实现债权所支出的所有费用。 </w:t>
      </w:r>
    </w:p>
    <w:p w14:paraId="27BCD27F">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3.乙方如未经甲方同意无故拖欠租金一个月以上的，每逾期一日，按 </w:t>
      </w:r>
    </w:p>
    <w:p w14:paraId="671B2AFE">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应付未付金额的 </w:t>
      </w:r>
      <w:r>
        <w:rPr>
          <w:rFonts w:hint="default" w:ascii="Times New Roman" w:hAnsi="Times New Roman" w:eastAsia="宋体" w:cs="Times New Roman"/>
          <w:color w:val="000000"/>
          <w:kern w:val="0"/>
          <w:sz w:val="28"/>
          <w:szCs w:val="28"/>
          <w:lang w:val="en-US" w:eastAsia="zh-CN" w:bidi="ar"/>
        </w:rPr>
        <w:t>0.5</w:t>
      </w:r>
      <w:r>
        <w:rPr>
          <w:rFonts w:ascii="仿宋_GB2312" w:hAnsi="仿宋_GB2312" w:eastAsia="仿宋_GB2312" w:cs="仿宋_GB2312"/>
          <w:color w:val="000000"/>
          <w:kern w:val="0"/>
          <w:sz w:val="28"/>
          <w:szCs w:val="28"/>
          <w:lang w:val="en-US" w:eastAsia="zh-CN" w:bidi="ar"/>
        </w:rPr>
        <w:t xml:space="preserve">‰向甲方支付违约金。 </w:t>
      </w:r>
    </w:p>
    <w:p w14:paraId="3939EE79">
      <w:pPr>
        <w:keepNext w:val="0"/>
        <w:keepLines w:val="0"/>
        <w:widowControl/>
        <w:suppressLineNumbers w:val="0"/>
        <w:jc w:val="left"/>
      </w:pPr>
      <w:r>
        <w:rPr>
          <w:rFonts w:ascii="仿宋_GB2312" w:hAnsi="仿宋_GB2312" w:eastAsia="仿宋_GB2312" w:cs="仿宋_GB2312"/>
          <w:b/>
          <w:bCs/>
          <w:color w:val="000000"/>
          <w:kern w:val="0"/>
          <w:sz w:val="28"/>
          <w:szCs w:val="28"/>
          <w:lang w:val="en-US" w:eastAsia="zh-CN" w:bidi="ar"/>
        </w:rPr>
        <w:t xml:space="preserve">六、特别约定事项 </w:t>
      </w:r>
    </w:p>
    <w:p w14:paraId="37C373E5">
      <w:pPr>
        <w:keepNext w:val="0"/>
        <w:keepLines w:val="0"/>
        <w:widowControl/>
        <w:suppressLineNumbers w:val="0"/>
        <w:jc w:val="left"/>
      </w:pPr>
      <w:r>
        <w:rPr>
          <w:rFonts w:ascii="仿宋_GB2312" w:hAnsi="仿宋_GB2312" w:eastAsia="仿宋_GB2312" w:cs="仿宋_GB2312"/>
          <w:b/>
          <w:bCs/>
          <w:color w:val="000000"/>
          <w:kern w:val="0"/>
          <w:sz w:val="28"/>
          <w:szCs w:val="28"/>
          <w:lang w:val="en-US" w:eastAsia="zh-CN" w:bidi="ar"/>
        </w:rPr>
        <w:t xml:space="preserve">七、其他 </w:t>
      </w:r>
    </w:p>
    <w:p w14:paraId="7A733367">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1.</w:t>
      </w:r>
      <w:r>
        <w:rPr>
          <w:rFonts w:ascii="仿宋_GB2312" w:hAnsi="仿宋_GB2312" w:eastAsia="仿宋_GB2312" w:cs="仿宋_GB2312"/>
          <w:color w:val="000000"/>
          <w:kern w:val="0"/>
          <w:sz w:val="28"/>
          <w:szCs w:val="28"/>
          <w:lang w:val="en-US" w:eastAsia="zh-CN" w:bidi="ar"/>
        </w:rPr>
        <w:t xml:space="preserve">为加强安全管理，落实安全责任，双方就安全管理事项另行签订《安 </w:t>
      </w:r>
    </w:p>
    <w:p w14:paraId="4A60BA99">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全使用协议》。 </w:t>
      </w:r>
    </w:p>
    <w:p w14:paraId="31210F0E">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2.</w:t>
      </w:r>
      <w:r>
        <w:rPr>
          <w:rFonts w:ascii="仿宋_GB2312" w:hAnsi="仿宋_GB2312" w:eastAsia="仿宋_GB2312" w:cs="仿宋_GB2312"/>
          <w:color w:val="000000"/>
          <w:kern w:val="0"/>
          <w:sz w:val="28"/>
          <w:szCs w:val="28"/>
          <w:lang w:val="en-US" w:eastAsia="zh-CN" w:bidi="ar"/>
        </w:rPr>
        <w:t xml:space="preserve">本合同在履行中若发生争议，甲乙双方应采取协商的办法解决，协 </w:t>
      </w:r>
    </w:p>
    <w:p w14:paraId="3C75A0C9">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商不成时，任何一方均可向镇海区人民法院起诉。 </w:t>
      </w:r>
    </w:p>
    <w:p w14:paraId="2A125A35">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3.</w:t>
      </w:r>
      <w:r>
        <w:rPr>
          <w:rFonts w:ascii="仿宋_GB2312" w:hAnsi="仿宋_GB2312" w:eastAsia="仿宋_GB2312" w:cs="仿宋_GB2312"/>
          <w:color w:val="000000"/>
          <w:kern w:val="0"/>
          <w:sz w:val="28"/>
          <w:szCs w:val="28"/>
          <w:lang w:val="en-US" w:eastAsia="zh-CN" w:bidi="ar"/>
        </w:rPr>
        <w:t xml:space="preserve">特殊情况可另行约定补充条款。 </w:t>
      </w:r>
    </w:p>
    <w:p w14:paraId="77E6844A">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4.</w:t>
      </w:r>
      <w:r>
        <w:rPr>
          <w:rFonts w:ascii="仿宋_GB2312" w:hAnsi="仿宋_GB2312" w:eastAsia="仿宋_GB2312" w:cs="仿宋_GB2312"/>
          <w:color w:val="000000"/>
          <w:kern w:val="0"/>
          <w:sz w:val="28"/>
          <w:szCs w:val="28"/>
          <w:lang w:val="en-US" w:eastAsia="zh-CN" w:bidi="ar"/>
        </w:rPr>
        <w:t xml:space="preserve">本合同未尽事宜，甲乙双方可另外商定，其补充协议经双方签字盖 </w:t>
      </w:r>
    </w:p>
    <w:p w14:paraId="0A782BEB">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章后与本合同具有同等效力。 </w:t>
      </w:r>
    </w:p>
    <w:p w14:paraId="5F131263">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5.</w:t>
      </w:r>
      <w:r>
        <w:rPr>
          <w:rFonts w:ascii="仿宋_GB2312" w:hAnsi="仿宋_GB2312" w:eastAsia="仿宋_GB2312" w:cs="仿宋_GB2312"/>
          <w:color w:val="000000"/>
          <w:kern w:val="0"/>
          <w:sz w:val="28"/>
          <w:szCs w:val="28"/>
          <w:lang w:val="en-US" w:eastAsia="zh-CN" w:bidi="ar"/>
        </w:rPr>
        <w:t xml:space="preserve">本合同经双方签字、盖章之日起生效。 </w:t>
      </w:r>
    </w:p>
    <w:p w14:paraId="676BD1AF">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6.</w:t>
      </w:r>
      <w:r>
        <w:rPr>
          <w:rFonts w:ascii="仿宋_GB2312" w:hAnsi="仿宋_GB2312" w:eastAsia="仿宋_GB2312" w:cs="仿宋_GB2312"/>
          <w:color w:val="000000"/>
          <w:kern w:val="0"/>
          <w:sz w:val="28"/>
          <w:szCs w:val="28"/>
          <w:lang w:val="en-US" w:eastAsia="zh-CN" w:bidi="ar"/>
        </w:rPr>
        <w:t xml:space="preserve">本合同一式肆份，甲方执贰份、乙方执贰份。 </w:t>
      </w:r>
    </w:p>
    <w:p w14:paraId="5AD875F7">
      <w:pPr>
        <w:keepNext w:val="0"/>
        <w:keepLines w:val="0"/>
        <w:widowControl/>
        <w:suppressLineNumbers w:val="0"/>
        <w:jc w:val="left"/>
        <w:rPr>
          <w:rFonts w:hint="default"/>
          <w:lang w:val="en-US"/>
        </w:rPr>
      </w:pPr>
      <w:r>
        <w:rPr>
          <w:rFonts w:ascii="仿宋_GB2312" w:hAnsi="仿宋_GB2312" w:eastAsia="仿宋_GB2312" w:cs="仿宋_GB2312"/>
          <w:color w:val="000000"/>
          <w:kern w:val="0"/>
          <w:sz w:val="28"/>
          <w:szCs w:val="28"/>
          <w:lang w:val="en-US" w:eastAsia="zh-CN" w:bidi="ar"/>
        </w:rPr>
        <w:t xml:space="preserve">甲 方 （盖章）： </w:t>
      </w:r>
      <w:r>
        <w:rPr>
          <w:rFonts w:hint="eastAsia" w:ascii="仿宋_GB2312" w:hAnsi="仿宋_GB2312" w:eastAsia="仿宋_GB2312" w:cs="仿宋_GB2312"/>
          <w:color w:val="000000"/>
          <w:kern w:val="0"/>
          <w:sz w:val="28"/>
          <w:szCs w:val="28"/>
          <w:lang w:val="en-US" w:eastAsia="zh-CN" w:bidi="ar"/>
        </w:rPr>
        <w:t xml:space="preserve">           </w:t>
      </w:r>
      <w:r>
        <w:rPr>
          <w:rFonts w:ascii="仿宋_GB2312" w:hAnsi="仿宋_GB2312" w:eastAsia="仿宋_GB2312" w:cs="仿宋_GB2312"/>
          <w:color w:val="000000"/>
          <w:kern w:val="0"/>
          <w:sz w:val="28"/>
          <w:szCs w:val="28"/>
          <w:lang w:val="en-US" w:eastAsia="zh-CN" w:bidi="ar"/>
        </w:rPr>
        <w:t>乙 方（盖章）：</w:t>
      </w:r>
    </w:p>
    <w:p w14:paraId="6ECF9663">
      <w:pPr>
        <w:keepNext w:val="0"/>
        <w:keepLines w:val="0"/>
        <w:widowControl/>
        <w:suppressLineNumbers w:val="0"/>
        <w:jc w:val="left"/>
        <w:rPr>
          <w:rFonts w:hint="default" w:ascii="仿宋_GB2312" w:hAnsi="仿宋_GB2312" w:eastAsia="仿宋_GB2312" w:cs="仿宋_GB2312"/>
          <w:color w:val="000000"/>
          <w:kern w:val="0"/>
          <w:sz w:val="28"/>
          <w:szCs w:val="28"/>
          <w:lang w:val="en-US" w:eastAsia="zh-CN" w:bidi="ar"/>
        </w:rPr>
      </w:pPr>
      <w:r>
        <w:rPr>
          <w:rFonts w:ascii="仿宋_GB2312" w:hAnsi="仿宋_GB2312" w:eastAsia="仿宋_GB2312" w:cs="仿宋_GB2312"/>
          <w:color w:val="000000"/>
          <w:kern w:val="0"/>
          <w:sz w:val="28"/>
          <w:szCs w:val="28"/>
          <w:lang w:val="en-US" w:eastAsia="zh-CN" w:bidi="ar"/>
        </w:rPr>
        <w:t>法定代表人</w:t>
      </w:r>
      <w:r>
        <w:rPr>
          <w:rFonts w:hint="eastAsia" w:ascii="仿宋_GB2312" w:hAnsi="仿宋_GB2312" w:eastAsia="仿宋_GB2312" w:cs="仿宋_GB2312"/>
          <w:color w:val="000000"/>
          <w:kern w:val="0"/>
          <w:sz w:val="28"/>
          <w:szCs w:val="28"/>
          <w:lang w:val="en-US" w:eastAsia="zh-CN" w:bidi="ar"/>
        </w:rPr>
        <w:t xml:space="preserve">                  </w:t>
      </w:r>
      <w:r>
        <w:rPr>
          <w:rFonts w:ascii="仿宋_GB2312" w:hAnsi="仿宋_GB2312" w:eastAsia="仿宋_GB2312" w:cs="仿宋_GB2312"/>
          <w:color w:val="000000"/>
          <w:kern w:val="0"/>
          <w:sz w:val="28"/>
          <w:szCs w:val="28"/>
          <w:lang w:val="en-US" w:eastAsia="zh-CN" w:bidi="ar"/>
        </w:rPr>
        <w:t>法定代表人</w:t>
      </w:r>
    </w:p>
    <w:p w14:paraId="23EE237D">
      <w:pPr>
        <w:keepNext w:val="0"/>
        <w:keepLines w:val="0"/>
        <w:widowControl/>
        <w:suppressLineNumbers w:val="0"/>
        <w:jc w:val="left"/>
        <w:rPr>
          <w:rFonts w:ascii="仿宋_GB2312" w:hAnsi="仿宋_GB2312" w:eastAsia="仿宋_GB2312" w:cs="仿宋_GB2312"/>
          <w:color w:val="000000"/>
          <w:kern w:val="0"/>
          <w:sz w:val="28"/>
          <w:szCs w:val="28"/>
          <w:lang w:val="en-US" w:eastAsia="zh-CN" w:bidi="ar"/>
        </w:rPr>
      </w:pPr>
      <w:r>
        <w:rPr>
          <w:rFonts w:ascii="仿宋_GB2312" w:hAnsi="仿宋_GB2312" w:eastAsia="仿宋_GB2312" w:cs="仿宋_GB2312"/>
          <w:color w:val="000000"/>
          <w:kern w:val="0"/>
          <w:sz w:val="28"/>
          <w:szCs w:val="28"/>
          <w:lang w:val="en-US" w:eastAsia="zh-CN" w:bidi="ar"/>
        </w:rPr>
        <w:t xml:space="preserve">或授权委托人（签章）：  </w:t>
      </w:r>
      <w:r>
        <w:rPr>
          <w:rFonts w:hint="eastAsia" w:ascii="仿宋_GB2312" w:hAnsi="仿宋_GB2312" w:eastAsia="仿宋_GB2312" w:cs="仿宋_GB2312"/>
          <w:color w:val="000000"/>
          <w:kern w:val="0"/>
          <w:sz w:val="28"/>
          <w:szCs w:val="28"/>
          <w:lang w:val="en-US" w:eastAsia="zh-CN" w:bidi="ar"/>
        </w:rPr>
        <w:t xml:space="preserve">    </w:t>
      </w:r>
      <w:r>
        <w:rPr>
          <w:rFonts w:ascii="仿宋_GB2312" w:hAnsi="仿宋_GB2312" w:eastAsia="仿宋_GB2312" w:cs="仿宋_GB2312"/>
          <w:color w:val="000000"/>
          <w:kern w:val="0"/>
          <w:sz w:val="28"/>
          <w:szCs w:val="28"/>
          <w:lang w:val="en-US" w:eastAsia="zh-CN" w:bidi="ar"/>
        </w:rPr>
        <w:t xml:space="preserve">或授权委托人（签章）： </w:t>
      </w:r>
    </w:p>
    <w:p w14:paraId="7F3CCAB7">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联系电话：</w:t>
      </w:r>
      <w:r>
        <w:rPr>
          <w:rFonts w:hint="eastAsia" w:ascii="仿宋_GB2312" w:hAnsi="仿宋_GB2312" w:eastAsia="仿宋_GB2312" w:cs="仿宋_GB2312"/>
          <w:color w:val="000000"/>
          <w:kern w:val="0"/>
          <w:sz w:val="28"/>
          <w:szCs w:val="28"/>
          <w:lang w:val="en-US" w:eastAsia="zh-CN" w:bidi="ar"/>
        </w:rPr>
        <w:t xml:space="preserve">                 </w:t>
      </w:r>
      <w:r>
        <w:rPr>
          <w:rFonts w:ascii="仿宋_GB2312" w:hAnsi="仿宋_GB2312" w:eastAsia="仿宋_GB2312" w:cs="仿宋_GB2312"/>
          <w:color w:val="000000"/>
          <w:kern w:val="0"/>
          <w:sz w:val="28"/>
          <w:szCs w:val="28"/>
          <w:lang w:val="en-US" w:eastAsia="zh-CN" w:bidi="ar"/>
        </w:rPr>
        <w:t xml:space="preserve"> 联系电话：  </w:t>
      </w:r>
    </w:p>
    <w:p w14:paraId="08B91A78">
      <w:pPr>
        <w:keepNext w:val="0"/>
        <w:keepLines w:val="0"/>
        <w:widowControl/>
        <w:suppressLineNumbers w:val="0"/>
        <w:ind w:firstLine="2480" w:firstLineChars="800"/>
        <w:jc w:val="left"/>
      </w:pPr>
      <w:r>
        <w:rPr>
          <w:rFonts w:ascii="FZXiaoBiaoSong-B05S" w:hAnsi="FZXiaoBiaoSong-B05S" w:eastAsia="FZXiaoBiaoSong-B05S" w:cs="FZXiaoBiaoSong-B05S"/>
          <w:color w:val="000000"/>
          <w:kern w:val="0"/>
          <w:sz w:val="31"/>
          <w:szCs w:val="31"/>
          <w:lang w:val="en-US" w:eastAsia="zh-CN" w:bidi="ar"/>
        </w:rPr>
        <w:t xml:space="preserve">安全使用协议（范本） </w:t>
      </w:r>
    </w:p>
    <w:p w14:paraId="2868A282">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甲方： </w:t>
      </w:r>
    </w:p>
    <w:p w14:paraId="2C0FD42E">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乙方： </w:t>
      </w:r>
    </w:p>
    <w:p w14:paraId="5A42BE1E">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根据《中华人民共和国安全生产法》《中华人民共和国消防法》《宁 </w:t>
      </w:r>
    </w:p>
    <w:p w14:paraId="263E5B56">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波市安全生产条例》等法律、法规和精神，为进一步加强国有资产安全管 </w:t>
      </w:r>
    </w:p>
    <w:p w14:paraId="79169721">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理，保障人民群众生命和财产安全，在双方签订《房屋租赁合同》、《土地租赁合同》的基础上，就加强安全管理，落实安全责任，达成以下意见，并签订本协议： </w:t>
      </w:r>
    </w:p>
    <w:p w14:paraId="0E9F720E">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一、甲方将位于街道 </w:t>
      </w:r>
      <w:r>
        <w:rPr>
          <w:rFonts w:hint="eastAsia" w:ascii="仿宋_GB2312" w:hAnsi="仿宋_GB2312" w:eastAsia="仿宋_GB2312" w:cs="仿宋_GB2312"/>
          <w:color w:val="000000"/>
          <w:kern w:val="0"/>
          <w:sz w:val="28"/>
          <w:szCs w:val="28"/>
          <w:lang w:val="en-US" w:eastAsia="zh-CN" w:bidi="ar"/>
        </w:rPr>
        <w:t xml:space="preserve">  </w:t>
      </w:r>
      <w:r>
        <w:rPr>
          <w:rFonts w:ascii="仿宋_GB2312" w:hAnsi="仿宋_GB2312" w:eastAsia="仿宋_GB2312" w:cs="仿宋_GB2312"/>
          <w:color w:val="000000"/>
          <w:kern w:val="0"/>
          <w:sz w:val="28"/>
          <w:szCs w:val="28"/>
          <w:lang w:val="en-US" w:eastAsia="zh-CN" w:bidi="ar"/>
        </w:rPr>
        <w:t xml:space="preserve">路 出租给乙方，租赁房屋（土地） </w:t>
      </w:r>
    </w:p>
    <w:p w14:paraId="51297CAC">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面积为 </w:t>
      </w:r>
      <w:r>
        <w:rPr>
          <w:rFonts w:hint="eastAsia" w:ascii="仿宋_GB2312" w:hAnsi="仿宋_GB2312" w:eastAsia="仿宋_GB2312" w:cs="仿宋_GB2312"/>
          <w:color w:val="000000"/>
          <w:kern w:val="0"/>
          <w:sz w:val="28"/>
          <w:szCs w:val="28"/>
          <w:lang w:val="en-US" w:eastAsia="zh-CN" w:bidi="ar"/>
        </w:rPr>
        <w:t xml:space="preserve">  </w:t>
      </w:r>
      <w:r>
        <w:rPr>
          <w:rFonts w:ascii="仿宋_GB2312" w:hAnsi="仿宋_GB2312" w:eastAsia="仿宋_GB2312" w:cs="仿宋_GB2312"/>
          <w:color w:val="000000"/>
          <w:kern w:val="0"/>
          <w:sz w:val="28"/>
          <w:szCs w:val="28"/>
          <w:lang w:val="en-US" w:eastAsia="zh-CN" w:bidi="ar"/>
        </w:rPr>
        <w:t xml:space="preserve">平方米。 </w:t>
      </w:r>
    </w:p>
    <w:p w14:paraId="1767B861">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二、租赁期限自 </w:t>
      </w:r>
    </w:p>
    <w:p w14:paraId="63AF4394">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年 月 日起至 年 月 日止，共 年。 </w:t>
      </w:r>
    </w:p>
    <w:p w14:paraId="577E8D48">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三、乙方在租赁期间的安全责任 </w:t>
      </w:r>
    </w:p>
    <w:p w14:paraId="58DF3780">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1.</w:t>
      </w:r>
      <w:r>
        <w:rPr>
          <w:rFonts w:ascii="仿宋_GB2312" w:hAnsi="仿宋_GB2312" w:eastAsia="仿宋_GB2312" w:cs="仿宋_GB2312"/>
          <w:color w:val="000000"/>
          <w:kern w:val="0"/>
          <w:sz w:val="28"/>
          <w:szCs w:val="28"/>
          <w:lang w:val="en-US" w:eastAsia="zh-CN" w:bidi="ar"/>
        </w:rPr>
        <w:t xml:space="preserve">乙方负责建立健全承租房屋（土地）的消防安全制度和措施，制定 </w:t>
      </w:r>
    </w:p>
    <w:p w14:paraId="004C211E">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消防安全岗位责任制</w:t>
      </w:r>
      <w:r>
        <w:rPr>
          <w:rFonts w:hint="default" w:ascii="Times New Roman" w:hAnsi="Times New Roman" w:eastAsia="宋体" w:cs="Times New Roman"/>
          <w:color w:val="000000"/>
          <w:kern w:val="0"/>
          <w:sz w:val="28"/>
          <w:szCs w:val="28"/>
          <w:lang w:val="en-US" w:eastAsia="zh-CN" w:bidi="ar"/>
        </w:rPr>
        <w:t>,</w:t>
      </w:r>
      <w:r>
        <w:rPr>
          <w:rFonts w:ascii="仿宋_GB2312" w:hAnsi="仿宋_GB2312" w:eastAsia="仿宋_GB2312" w:cs="仿宋_GB2312"/>
          <w:color w:val="000000"/>
          <w:kern w:val="0"/>
          <w:sz w:val="28"/>
          <w:szCs w:val="28"/>
          <w:lang w:val="en-US" w:eastAsia="zh-CN" w:bidi="ar"/>
        </w:rPr>
        <w:t xml:space="preserve">落实承租区域的消防安全责任。 </w:t>
      </w:r>
    </w:p>
    <w:p w14:paraId="00168FD0">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2.</w:t>
      </w:r>
      <w:r>
        <w:rPr>
          <w:rFonts w:ascii="仿宋_GB2312" w:hAnsi="仿宋_GB2312" w:eastAsia="仿宋_GB2312" w:cs="仿宋_GB2312"/>
          <w:color w:val="000000"/>
          <w:kern w:val="0"/>
          <w:sz w:val="28"/>
          <w:szCs w:val="28"/>
          <w:lang w:val="en-US" w:eastAsia="zh-CN" w:bidi="ar"/>
        </w:rPr>
        <w:t xml:space="preserve">乙方应按消防部门有关规定全面负责租赁房屋（土地）内的防火安 </w:t>
      </w:r>
    </w:p>
    <w:p w14:paraId="4311656C">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全，配置必要的消防设施设备和器材，设置消防安全标识，定期组织检验、维修，确保设施设备和器材完好有效。严禁将楼宇内消防设施用作其它用 途。如由于非甲方原因造成相关事故的，由乙方自行承担责任并赔偿损失。 </w:t>
      </w:r>
    </w:p>
    <w:p w14:paraId="3E7E04F2">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3.</w:t>
      </w:r>
      <w:r>
        <w:rPr>
          <w:rFonts w:ascii="仿宋_GB2312" w:hAnsi="仿宋_GB2312" w:eastAsia="仿宋_GB2312" w:cs="仿宋_GB2312"/>
          <w:color w:val="000000"/>
          <w:kern w:val="0"/>
          <w:sz w:val="28"/>
          <w:szCs w:val="28"/>
          <w:lang w:val="en-US" w:eastAsia="zh-CN" w:bidi="ar"/>
        </w:rPr>
        <w:t xml:space="preserve">乙方对承租区域内的安全生产经营全面负责，对发现事故隐患或不 </w:t>
      </w:r>
    </w:p>
    <w:p w14:paraId="30320055">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安全因素应立即整改，对发生事故所造成自身损失的，由乙方自行负责。如非因甲方原因导致事故造成甲方或第三方损失的，由乙方承担责任并负责赔偿损失。 </w:t>
      </w:r>
    </w:p>
    <w:p w14:paraId="2081F78F">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4.</w:t>
      </w:r>
      <w:r>
        <w:rPr>
          <w:rFonts w:ascii="仿宋_GB2312" w:hAnsi="仿宋_GB2312" w:eastAsia="仿宋_GB2312" w:cs="仿宋_GB2312"/>
          <w:color w:val="000000"/>
          <w:kern w:val="0"/>
          <w:sz w:val="28"/>
          <w:szCs w:val="28"/>
          <w:lang w:val="en-US" w:eastAsia="zh-CN" w:bidi="ar"/>
        </w:rPr>
        <w:t xml:space="preserve">乙方承租的房屋（土地）用于生产经营的，乙方必须符合市场监督 </w:t>
      </w:r>
    </w:p>
    <w:p w14:paraId="58845C79">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管理部门对生产经营范围内的管理要求，合法经营。严格遵守安全生产经营的规定，自行办理从业人员人身及财产的保险。 </w:t>
      </w:r>
    </w:p>
    <w:p w14:paraId="26056D4C">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5.</w:t>
      </w:r>
      <w:r>
        <w:rPr>
          <w:rFonts w:ascii="仿宋_GB2312" w:hAnsi="仿宋_GB2312" w:eastAsia="仿宋_GB2312" w:cs="仿宋_GB2312"/>
          <w:color w:val="000000"/>
          <w:kern w:val="0"/>
          <w:sz w:val="28"/>
          <w:szCs w:val="28"/>
          <w:lang w:val="en-US" w:eastAsia="zh-CN" w:bidi="ar"/>
        </w:rPr>
        <w:t xml:space="preserve">乙方如将租赁房屋（土地）从事非法生产、加工、储存，经营爆炸 </w:t>
      </w:r>
    </w:p>
    <w:p w14:paraId="55AA9830">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性、毒害性、放射性、腐蚀性物质或传染病原体等危险物质，对周边环境造成损害或损坏的，由乙方承担全部责任并赔偿损失。 </w:t>
      </w:r>
    </w:p>
    <w:p w14:paraId="15A495EE">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6.</w:t>
      </w:r>
      <w:r>
        <w:rPr>
          <w:rFonts w:ascii="仿宋_GB2312" w:hAnsi="仿宋_GB2312" w:eastAsia="仿宋_GB2312" w:cs="仿宋_GB2312"/>
          <w:color w:val="000000"/>
          <w:kern w:val="0"/>
          <w:sz w:val="28"/>
          <w:szCs w:val="28"/>
          <w:lang w:val="en-US" w:eastAsia="zh-CN" w:bidi="ar"/>
        </w:rPr>
        <w:t>乙方不得擅自改动房屋</w:t>
      </w:r>
      <w:r>
        <w:rPr>
          <w:rFonts w:hint="default" w:ascii="Times New Roman" w:hAnsi="Times New Roman" w:eastAsia="宋体" w:cs="Times New Roman"/>
          <w:color w:val="000000"/>
          <w:kern w:val="0"/>
          <w:sz w:val="28"/>
          <w:szCs w:val="28"/>
          <w:lang w:val="en-US" w:eastAsia="zh-CN" w:bidi="ar"/>
        </w:rPr>
        <w:t>(</w:t>
      </w:r>
      <w:r>
        <w:rPr>
          <w:rFonts w:ascii="仿宋_GB2312" w:hAnsi="仿宋_GB2312" w:eastAsia="仿宋_GB2312" w:cs="仿宋_GB2312"/>
          <w:color w:val="000000"/>
          <w:kern w:val="0"/>
          <w:sz w:val="28"/>
          <w:szCs w:val="28"/>
          <w:lang w:val="en-US" w:eastAsia="zh-CN" w:bidi="ar"/>
        </w:rPr>
        <w:t>土地</w:t>
      </w:r>
      <w:r>
        <w:rPr>
          <w:rFonts w:hint="default" w:ascii="Times New Roman" w:hAnsi="Times New Roman" w:eastAsia="宋体" w:cs="Times New Roman"/>
          <w:color w:val="000000"/>
          <w:kern w:val="0"/>
          <w:sz w:val="28"/>
          <w:szCs w:val="28"/>
          <w:lang w:val="en-US" w:eastAsia="zh-CN" w:bidi="ar"/>
        </w:rPr>
        <w:t>)</w:t>
      </w:r>
      <w:r>
        <w:rPr>
          <w:rFonts w:ascii="仿宋_GB2312" w:hAnsi="仿宋_GB2312" w:eastAsia="仿宋_GB2312" w:cs="仿宋_GB2312"/>
          <w:color w:val="000000"/>
          <w:kern w:val="0"/>
          <w:sz w:val="28"/>
          <w:szCs w:val="28"/>
          <w:lang w:val="en-US" w:eastAsia="zh-CN" w:bidi="ar"/>
        </w:rPr>
        <w:t xml:space="preserve">内外的水、电、气及消防管线等，如确 </w:t>
      </w:r>
    </w:p>
    <w:p w14:paraId="53150AB7">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需要改动的，必须以书面形式报甲方和有关部门批复同意后方可实施，如未报自行改动所带来的后果由乙方承担。 </w:t>
      </w:r>
    </w:p>
    <w:p w14:paraId="5182B1C3">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7.</w:t>
      </w:r>
      <w:r>
        <w:rPr>
          <w:rFonts w:ascii="仿宋_GB2312" w:hAnsi="仿宋_GB2312" w:eastAsia="仿宋_GB2312" w:cs="仿宋_GB2312"/>
          <w:color w:val="000000"/>
          <w:kern w:val="0"/>
          <w:sz w:val="28"/>
          <w:szCs w:val="28"/>
          <w:lang w:val="en-US" w:eastAsia="zh-CN" w:bidi="ar"/>
        </w:rPr>
        <w:t xml:space="preserve">乙方不得对承租房屋（土地）主体结构任意改造和对周边违规扩建， </w:t>
      </w:r>
    </w:p>
    <w:p w14:paraId="1336DE26">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如确需要改造和扩建，必须以书面形式报甲方和相关部门批复同意方可实施，如未报自行改造、扩建的，乙方必须负全部责任，并恢复原样，所造成的损失由乙方承担。 </w:t>
      </w:r>
    </w:p>
    <w:p w14:paraId="2C3AF316">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8.</w:t>
      </w:r>
      <w:r>
        <w:rPr>
          <w:rFonts w:ascii="仿宋_GB2312" w:hAnsi="仿宋_GB2312" w:eastAsia="仿宋_GB2312" w:cs="仿宋_GB2312"/>
          <w:color w:val="000000"/>
          <w:kern w:val="0"/>
          <w:sz w:val="28"/>
          <w:szCs w:val="28"/>
          <w:lang w:val="en-US" w:eastAsia="zh-CN" w:bidi="ar"/>
        </w:rPr>
        <w:t xml:space="preserve">乙方在租赁期间的安全管理责任全部由乙方承担，如发生火灾、偷 </w:t>
      </w:r>
    </w:p>
    <w:p w14:paraId="382FEE68">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盗、伤亡等事故由乙方自行负责；如由于非甲方原因造成的搁置物悬挂物脱落、高空坠物造成伤亡等相关事故的由乙方自行承担，甲方不承担任何费用和责任。 </w:t>
      </w:r>
    </w:p>
    <w:p w14:paraId="6282BB26">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9.</w:t>
      </w:r>
      <w:r>
        <w:rPr>
          <w:rFonts w:ascii="仿宋_GB2312" w:hAnsi="仿宋_GB2312" w:eastAsia="仿宋_GB2312" w:cs="仿宋_GB2312"/>
          <w:color w:val="000000"/>
          <w:kern w:val="0"/>
          <w:sz w:val="28"/>
          <w:szCs w:val="28"/>
          <w:lang w:val="en-US" w:eastAsia="zh-CN" w:bidi="ar"/>
        </w:rPr>
        <w:t xml:space="preserve">乙方有义务参加和发动从业人员参与消防主管部门及所属楼宇（土 </w:t>
      </w:r>
    </w:p>
    <w:p w14:paraId="291F9042">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地）物业组织的消防演习和宣传活动。 </w:t>
      </w:r>
    </w:p>
    <w:p w14:paraId="2FD87F4A">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10.</w:t>
      </w:r>
      <w:r>
        <w:rPr>
          <w:rFonts w:ascii="仿宋_GB2312" w:hAnsi="仿宋_GB2312" w:eastAsia="仿宋_GB2312" w:cs="仿宋_GB2312"/>
          <w:color w:val="000000"/>
          <w:kern w:val="0"/>
          <w:sz w:val="28"/>
          <w:szCs w:val="28"/>
          <w:lang w:val="en-US" w:eastAsia="zh-CN" w:bidi="ar"/>
        </w:rPr>
        <w:t>乙方</w:t>
      </w:r>
      <w:r>
        <w:rPr>
          <w:rFonts w:ascii="仿宋" w:hAnsi="仿宋" w:eastAsia="仿宋" w:cs="仿宋"/>
          <w:color w:val="000000"/>
          <w:kern w:val="0"/>
          <w:sz w:val="28"/>
          <w:szCs w:val="28"/>
          <w:lang w:val="en-US" w:eastAsia="zh-CN" w:bidi="ar"/>
        </w:rPr>
        <w:t xml:space="preserve">应遵守法律规定应尽的其他安全生产及消防安全职责。 </w:t>
      </w:r>
    </w:p>
    <w:p w14:paraId="4B52F617">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11.</w:t>
      </w:r>
      <w:r>
        <w:rPr>
          <w:rFonts w:ascii="仿宋_GB2312" w:hAnsi="仿宋_GB2312" w:eastAsia="仿宋_GB2312" w:cs="仿宋_GB2312"/>
          <w:color w:val="000000"/>
          <w:kern w:val="0"/>
          <w:sz w:val="28"/>
          <w:szCs w:val="28"/>
          <w:lang w:val="en-US" w:eastAsia="zh-CN" w:bidi="ar"/>
        </w:rPr>
        <w:t xml:space="preserve">甲方或甲方委托的第三方机构对乙方进行安全生产及消防安全的 </w:t>
      </w:r>
    </w:p>
    <w:p w14:paraId="69E77865">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检查工作，乙方必须自觉配合，并服从督促及整改。 </w:t>
      </w:r>
    </w:p>
    <w:p w14:paraId="0817BDDE">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四、附则 </w:t>
      </w:r>
    </w:p>
    <w:p w14:paraId="67B428A8">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1.</w:t>
      </w:r>
      <w:r>
        <w:rPr>
          <w:rFonts w:ascii="仿宋_GB2312" w:hAnsi="仿宋_GB2312" w:eastAsia="仿宋_GB2312" w:cs="仿宋_GB2312"/>
          <w:color w:val="000000"/>
          <w:kern w:val="0"/>
          <w:sz w:val="28"/>
          <w:szCs w:val="28"/>
          <w:lang w:val="en-US" w:eastAsia="zh-CN" w:bidi="ar"/>
        </w:rPr>
        <w:t xml:space="preserve">本协议须与《房屋租赁合同》同时签订，有同等法律效力。 </w:t>
      </w:r>
    </w:p>
    <w:p w14:paraId="2F77B43F">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2.</w:t>
      </w:r>
      <w:r>
        <w:rPr>
          <w:rFonts w:ascii="仿宋_GB2312" w:hAnsi="仿宋_GB2312" w:eastAsia="仿宋_GB2312" w:cs="仿宋_GB2312"/>
          <w:color w:val="000000"/>
          <w:kern w:val="0"/>
          <w:sz w:val="28"/>
          <w:szCs w:val="28"/>
          <w:lang w:val="en-US" w:eastAsia="zh-CN" w:bidi="ar"/>
        </w:rPr>
        <w:t xml:space="preserve">本协议内容与现行法律、法规和规章不符之处，遵照现行法律、法 </w:t>
      </w:r>
    </w:p>
    <w:p w14:paraId="5273704B">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 xml:space="preserve">规和规章执行。 </w:t>
      </w:r>
    </w:p>
    <w:p w14:paraId="16DA447A">
      <w:pPr>
        <w:keepNext w:val="0"/>
        <w:keepLines w:val="0"/>
        <w:widowControl/>
        <w:suppressLineNumbers w:val="0"/>
        <w:jc w:val="left"/>
      </w:pPr>
      <w:r>
        <w:rPr>
          <w:rFonts w:hint="default" w:ascii="Times New Roman" w:hAnsi="Times New Roman" w:eastAsia="宋体" w:cs="Times New Roman"/>
          <w:color w:val="000000"/>
          <w:kern w:val="0"/>
          <w:sz w:val="28"/>
          <w:szCs w:val="28"/>
          <w:lang w:val="en-US" w:eastAsia="zh-CN" w:bidi="ar"/>
        </w:rPr>
        <w:t>3.</w:t>
      </w:r>
      <w:r>
        <w:rPr>
          <w:rFonts w:ascii="仿宋_GB2312" w:hAnsi="仿宋_GB2312" w:eastAsia="仿宋_GB2312" w:cs="仿宋_GB2312"/>
          <w:color w:val="000000"/>
          <w:kern w:val="0"/>
          <w:sz w:val="28"/>
          <w:szCs w:val="28"/>
          <w:lang w:val="en-US" w:eastAsia="zh-CN" w:bidi="ar"/>
        </w:rPr>
        <w:t xml:space="preserve">本合同一式肆份，甲方执贰份、乙方执贰份。 </w:t>
      </w:r>
    </w:p>
    <w:p w14:paraId="425FE0BF">
      <w:pPr>
        <w:keepNext w:val="0"/>
        <w:keepLines w:val="0"/>
        <w:widowControl/>
        <w:suppressLineNumbers w:val="0"/>
        <w:jc w:val="left"/>
        <w:rPr>
          <w:rFonts w:hint="default"/>
          <w:lang w:val="en-US"/>
        </w:rPr>
      </w:pPr>
      <w:r>
        <w:rPr>
          <w:rFonts w:ascii="仿宋_GB2312" w:hAnsi="仿宋_GB2312" w:eastAsia="仿宋_GB2312" w:cs="仿宋_GB2312"/>
          <w:color w:val="000000"/>
          <w:kern w:val="0"/>
          <w:sz w:val="28"/>
          <w:szCs w:val="28"/>
          <w:lang w:val="en-US" w:eastAsia="zh-CN" w:bidi="ar"/>
        </w:rPr>
        <w:t xml:space="preserve">甲 方 （盖章）： </w:t>
      </w:r>
      <w:r>
        <w:rPr>
          <w:rFonts w:hint="eastAsia" w:ascii="仿宋_GB2312" w:hAnsi="仿宋_GB2312" w:eastAsia="仿宋_GB2312" w:cs="仿宋_GB2312"/>
          <w:color w:val="000000"/>
          <w:kern w:val="0"/>
          <w:sz w:val="28"/>
          <w:szCs w:val="28"/>
          <w:lang w:val="en-US" w:eastAsia="zh-CN" w:bidi="ar"/>
        </w:rPr>
        <w:t xml:space="preserve">           </w:t>
      </w:r>
      <w:r>
        <w:rPr>
          <w:rFonts w:ascii="仿宋_GB2312" w:hAnsi="仿宋_GB2312" w:eastAsia="仿宋_GB2312" w:cs="仿宋_GB2312"/>
          <w:color w:val="000000"/>
          <w:kern w:val="0"/>
          <w:sz w:val="28"/>
          <w:szCs w:val="28"/>
          <w:lang w:val="en-US" w:eastAsia="zh-CN" w:bidi="ar"/>
        </w:rPr>
        <w:t>乙 方（盖章）：</w:t>
      </w:r>
    </w:p>
    <w:p w14:paraId="26EB29E9">
      <w:pPr>
        <w:keepNext w:val="0"/>
        <w:keepLines w:val="0"/>
        <w:widowControl/>
        <w:suppressLineNumbers w:val="0"/>
        <w:jc w:val="left"/>
        <w:rPr>
          <w:rFonts w:hint="default" w:ascii="仿宋_GB2312" w:hAnsi="仿宋_GB2312" w:eastAsia="仿宋_GB2312" w:cs="仿宋_GB2312"/>
          <w:color w:val="000000"/>
          <w:kern w:val="0"/>
          <w:sz w:val="28"/>
          <w:szCs w:val="28"/>
          <w:lang w:val="en-US" w:eastAsia="zh-CN" w:bidi="ar"/>
        </w:rPr>
      </w:pPr>
      <w:r>
        <w:rPr>
          <w:rFonts w:ascii="仿宋_GB2312" w:hAnsi="仿宋_GB2312" w:eastAsia="仿宋_GB2312" w:cs="仿宋_GB2312"/>
          <w:color w:val="000000"/>
          <w:kern w:val="0"/>
          <w:sz w:val="28"/>
          <w:szCs w:val="28"/>
          <w:lang w:val="en-US" w:eastAsia="zh-CN" w:bidi="ar"/>
        </w:rPr>
        <w:t>法定代表人</w:t>
      </w:r>
      <w:r>
        <w:rPr>
          <w:rFonts w:hint="eastAsia" w:ascii="仿宋_GB2312" w:hAnsi="仿宋_GB2312" w:eastAsia="仿宋_GB2312" w:cs="仿宋_GB2312"/>
          <w:color w:val="000000"/>
          <w:kern w:val="0"/>
          <w:sz w:val="28"/>
          <w:szCs w:val="28"/>
          <w:lang w:val="en-US" w:eastAsia="zh-CN" w:bidi="ar"/>
        </w:rPr>
        <w:t xml:space="preserve">                  </w:t>
      </w:r>
      <w:r>
        <w:rPr>
          <w:rFonts w:ascii="仿宋_GB2312" w:hAnsi="仿宋_GB2312" w:eastAsia="仿宋_GB2312" w:cs="仿宋_GB2312"/>
          <w:color w:val="000000"/>
          <w:kern w:val="0"/>
          <w:sz w:val="28"/>
          <w:szCs w:val="28"/>
          <w:lang w:val="en-US" w:eastAsia="zh-CN" w:bidi="ar"/>
        </w:rPr>
        <w:t>法定代表人</w:t>
      </w:r>
    </w:p>
    <w:p w14:paraId="6A21D781">
      <w:pPr>
        <w:keepNext w:val="0"/>
        <w:keepLines w:val="0"/>
        <w:widowControl/>
        <w:suppressLineNumbers w:val="0"/>
        <w:jc w:val="left"/>
        <w:rPr>
          <w:rFonts w:ascii="仿宋_GB2312" w:hAnsi="仿宋_GB2312" w:eastAsia="仿宋_GB2312" w:cs="仿宋_GB2312"/>
          <w:color w:val="000000"/>
          <w:kern w:val="0"/>
          <w:sz w:val="28"/>
          <w:szCs w:val="28"/>
          <w:lang w:val="en-US" w:eastAsia="zh-CN" w:bidi="ar"/>
        </w:rPr>
      </w:pPr>
      <w:r>
        <w:rPr>
          <w:rFonts w:ascii="仿宋_GB2312" w:hAnsi="仿宋_GB2312" w:eastAsia="仿宋_GB2312" w:cs="仿宋_GB2312"/>
          <w:color w:val="000000"/>
          <w:kern w:val="0"/>
          <w:sz w:val="28"/>
          <w:szCs w:val="28"/>
          <w:lang w:val="en-US" w:eastAsia="zh-CN" w:bidi="ar"/>
        </w:rPr>
        <w:t xml:space="preserve">或授权委托人（签章）：  </w:t>
      </w:r>
      <w:r>
        <w:rPr>
          <w:rFonts w:hint="eastAsia" w:ascii="仿宋_GB2312" w:hAnsi="仿宋_GB2312" w:eastAsia="仿宋_GB2312" w:cs="仿宋_GB2312"/>
          <w:color w:val="000000"/>
          <w:kern w:val="0"/>
          <w:sz w:val="28"/>
          <w:szCs w:val="28"/>
          <w:lang w:val="en-US" w:eastAsia="zh-CN" w:bidi="ar"/>
        </w:rPr>
        <w:t xml:space="preserve">    </w:t>
      </w:r>
      <w:r>
        <w:rPr>
          <w:rFonts w:ascii="仿宋_GB2312" w:hAnsi="仿宋_GB2312" w:eastAsia="仿宋_GB2312" w:cs="仿宋_GB2312"/>
          <w:color w:val="000000"/>
          <w:kern w:val="0"/>
          <w:sz w:val="28"/>
          <w:szCs w:val="28"/>
          <w:lang w:val="en-US" w:eastAsia="zh-CN" w:bidi="ar"/>
        </w:rPr>
        <w:t xml:space="preserve">或授权委托人（签章）： </w:t>
      </w:r>
    </w:p>
    <w:p w14:paraId="4302B6DC">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联系电话：</w:t>
      </w:r>
      <w:r>
        <w:rPr>
          <w:rFonts w:hint="eastAsia" w:ascii="仿宋_GB2312" w:hAnsi="仿宋_GB2312" w:eastAsia="仿宋_GB2312" w:cs="仿宋_GB2312"/>
          <w:color w:val="000000"/>
          <w:kern w:val="0"/>
          <w:sz w:val="28"/>
          <w:szCs w:val="28"/>
          <w:lang w:val="en-US" w:eastAsia="zh-CN" w:bidi="ar"/>
        </w:rPr>
        <w:t xml:space="preserve">                 </w:t>
      </w:r>
      <w:r>
        <w:rPr>
          <w:rFonts w:ascii="仿宋_GB2312" w:hAnsi="仿宋_GB2312" w:eastAsia="仿宋_GB2312" w:cs="仿宋_GB2312"/>
          <w:color w:val="000000"/>
          <w:kern w:val="0"/>
          <w:sz w:val="28"/>
          <w:szCs w:val="28"/>
          <w:lang w:val="en-US" w:eastAsia="zh-CN" w:bidi="ar"/>
        </w:rPr>
        <w:t xml:space="preserve"> 联系电话：  </w:t>
      </w:r>
    </w:p>
    <w:p w14:paraId="2ADDAE64">
      <w:pPr>
        <w:keepNext w:val="0"/>
        <w:keepLines w:val="0"/>
        <w:widowControl/>
        <w:suppressLineNumbers w:val="0"/>
        <w:jc w:val="left"/>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FZXiaoBiaoSong-B05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E29E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BE32F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1315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5E9F433D">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A09A5B"/>
    <w:multiLevelType w:val="singleLevel"/>
    <w:tmpl w:val="C9A09A5B"/>
    <w:lvl w:ilvl="0" w:tentative="0">
      <w:start w:val="1"/>
      <w:numFmt w:val="decimal"/>
      <w:suff w:val="nothing"/>
      <w:lvlText w:val="%1、"/>
      <w:lvlJc w:val="left"/>
    </w:lvl>
  </w:abstractNum>
  <w:abstractNum w:abstractNumId="1">
    <w:nsid w:val="784C1713"/>
    <w:multiLevelType w:val="singleLevel"/>
    <w:tmpl w:val="784C1713"/>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3457F4D"/>
    <w:rsid w:val="04425FE9"/>
    <w:rsid w:val="04502AFF"/>
    <w:rsid w:val="04A05B66"/>
    <w:rsid w:val="05D92456"/>
    <w:rsid w:val="06755150"/>
    <w:rsid w:val="068E7E43"/>
    <w:rsid w:val="06C00C55"/>
    <w:rsid w:val="06E1060F"/>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1F748B7"/>
    <w:rsid w:val="12503FC7"/>
    <w:rsid w:val="14A70543"/>
    <w:rsid w:val="15A9411A"/>
    <w:rsid w:val="15EC3809"/>
    <w:rsid w:val="16571DC8"/>
    <w:rsid w:val="16ED0036"/>
    <w:rsid w:val="173122BD"/>
    <w:rsid w:val="18925339"/>
    <w:rsid w:val="1AE91E9E"/>
    <w:rsid w:val="1B733D66"/>
    <w:rsid w:val="1D24052A"/>
    <w:rsid w:val="1DA43B34"/>
    <w:rsid w:val="1F495153"/>
    <w:rsid w:val="20301191"/>
    <w:rsid w:val="211A411E"/>
    <w:rsid w:val="21F52D2D"/>
    <w:rsid w:val="222A0391"/>
    <w:rsid w:val="224F60AB"/>
    <w:rsid w:val="245076FF"/>
    <w:rsid w:val="24D665AE"/>
    <w:rsid w:val="266B71CA"/>
    <w:rsid w:val="26EB3E67"/>
    <w:rsid w:val="27E134C6"/>
    <w:rsid w:val="28051B4F"/>
    <w:rsid w:val="28B44BC4"/>
    <w:rsid w:val="28E17D1E"/>
    <w:rsid w:val="28F72F97"/>
    <w:rsid w:val="2D76092E"/>
    <w:rsid w:val="2DFE26D1"/>
    <w:rsid w:val="2EEB7445"/>
    <w:rsid w:val="3071362F"/>
    <w:rsid w:val="32E5541C"/>
    <w:rsid w:val="375B2943"/>
    <w:rsid w:val="37C879D3"/>
    <w:rsid w:val="398A12C3"/>
    <w:rsid w:val="3A231E3E"/>
    <w:rsid w:val="3B677B08"/>
    <w:rsid w:val="3CC13740"/>
    <w:rsid w:val="3CC82742"/>
    <w:rsid w:val="3CD63197"/>
    <w:rsid w:val="3DD877E7"/>
    <w:rsid w:val="3E1A3557"/>
    <w:rsid w:val="3E6828C7"/>
    <w:rsid w:val="3F782104"/>
    <w:rsid w:val="3FF16AF1"/>
    <w:rsid w:val="410E414B"/>
    <w:rsid w:val="41DF4BEC"/>
    <w:rsid w:val="44B352D2"/>
    <w:rsid w:val="461E0BEE"/>
    <w:rsid w:val="47BC742D"/>
    <w:rsid w:val="484C07B1"/>
    <w:rsid w:val="48C651E6"/>
    <w:rsid w:val="4A196FDF"/>
    <w:rsid w:val="4A69389D"/>
    <w:rsid w:val="4B5005B9"/>
    <w:rsid w:val="4C8A0B18"/>
    <w:rsid w:val="4E4C1D55"/>
    <w:rsid w:val="4E4D5343"/>
    <w:rsid w:val="4F132029"/>
    <w:rsid w:val="504D156B"/>
    <w:rsid w:val="50BF5CCD"/>
    <w:rsid w:val="51064B72"/>
    <w:rsid w:val="520115EE"/>
    <w:rsid w:val="52A5743C"/>
    <w:rsid w:val="52D3730D"/>
    <w:rsid w:val="52DB2E5E"/>
    <w:rsid w:val="533E387A"/>
    <w:rsid w:val="588767A0"/>
    <w:rsid w:val="5A566F12"/>
    <w:rsid w:val="5D4F6922"/>
    <w:rsid w:val="5DF300E3"/>
    <w:rsid w:val="5F6845F0"/>
    <w:rsid w:val="5FDE7C96"/>
    <w:rsid w:val="6005151A"/>
    <w:rsid w:val="60DD0FD5"/>
    <w:rsid w:val="611A56A8"/>
    <w:rsid w:val="625C563D"/>
    <w:rsid w:val="652C579B"/>
    <w:rsid w:val="65A11057"/>
    <w:rsid w:val="668A66FA"/>
    <w:rsid w:val="68822739"/>
    <w:rsid w:val="693B781C"/>
    <w:rsid w:val="6B76151E"/>
    <w:rsid w:val="6CF03552"/>
    <w:rsid w:val="6CFC68D7"/>
    <w:rsid w:val="6E0B0643"/>
    <w:rsid w:val="6E2A4841"/>
    <w:rsid w:val="6E3851B0"/>
    <w:rsid w:val="6F0F5F11"/>
    <w:rsid w:val="6F141779"/>
    <w:rsid w:val="70147557"/>
    <w:rsid w:val="70C25205"/>
    <w:rsid w:val="70D867D7"/>
    <w:rsid w:val="71B0505E"/>
    <w:rsid w:val="722F459F"/>
    <w:rsid w:val="730668DC"/>
    <w:rsid w:val="75297601"/>
    <w:rsid w:val="755B4AEE"/>
    <w:rsid w:val="75796F4B"/>
    <w:rsid w:val="768A40CF"/>
    <w:rsid w:val="769907B6"/>
    <w:rsid w:val="78230C03"/>
    <w:rsid w:val="79A100AE"/>
    <w:rsid w:val="79DB010B"/>
    <w:rsid w:val="7D4F6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autoRedefine/>
    <w:qFormat/>
    <w:uiPriority w:val="0"/>
    <w:pPr>
      <w:ind w:firstLine="420" w:firstLineChars="200"/>
    </w:pPr>
    <w:rPr>
      <w:rFonts w:ascii="Calibri" w:hAnsi="Calibri"/>
      <w:szCs w:val="22"/>
    </w:rPr>
  </w:style>
  <w:style w:type="paragraph" w:customStyle="1" w:styleId="11">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autoRedefine/>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8496</Words>
  <Characters>8807</Characters>
  <Lines>0</Lines>
  <Paragraphs>0</Paragraphs>
  <TotalTime>2</TotalTime>
  <ScaleCrop>false</ScaleCrop>
  <LinksUpToDate>false</LinksUpToDate>
  <CharactersWithSpaces>9140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2024-11-11T07:05:23Z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D286F571AB1E4A0CA7FF948556377CE1</vt:lpwstr>
  </property>
</Properties>
</file>